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jc w:val="center"/>
        <w:tblCellMar>
          <w:left w:w="28" w:type="dxa"/>
          <w:right w:w="28" w:type="dxa"/>
        </w:tblCellMar>
        <w:tblLook w:val="04A0" w:firstRow="1" w:lastRow="0" w:firstColumn="1" w:lastColumn="0" w:noHBand="0" w:noVBand="1"/>
      </w:tblPr>
      <w:tblGrid>
        <w:gridCol w:w="2355"/>
        <w:gridCol w:w="1479"/>
        <w:gridCol w:w="1088"/>
        <w:gridCol w:w="1021"/>
        <w:gridCol w:w="1054"/>
        <w:gridCol w:w="1001"/>
        <w:gridCol w:w="1001"/>
      </w:tblGrid>
      <w:tr w:rsidR="00B163A2" w:rsidRPr="00B163A2" w14:paraId="7F24403C" w14:textId="77777777" w:rsidTr="006F4D24">
        <w:trPr>
          <w:trHeight w:val="495"/>
          <w:jc w:val="center"/>
        </w:trPr>
        <w:tc>
          <w:tcPr>
            <w:tcW w:w="8505" w:type="dxa"/>
            <w:gridSpan w:val="7"/>
            <w:tcBorders>
              <w:top w:val="nil"/>
              <w:left w:val="nil"/>
              <w:bottom w:val="nil"/>
              <w:right w:val="nil"/>
            </w:tcBorders>
            <w:shd w:val="clear" w:color="auto" w:fill="auto"/>
            <w:noWrap/>
            <w:vAlign w:val="center"/>
            <w:hideMark/>
          </w:tcPr>
          <w:p w14:paraId="2967635A" w14:textId="311FA573" w:rsidR="00437334" w:rsidRPr="00E90578" w:rsidRDefault="00437334" w:rsidP="00E960A5">
            <w:pPr>
              <w:spacing w:line="0" w:lineRule="atLeast"/>
              <w:jc w:val="center"/>
              <w:rPr>
                <w:rFonts w:ascii="Times New Roman" w:eastAsia="標楷體" w:hAnsi="Times New Roman" w:cs="Times New Roman"/>
                <w:b/>
                <w:color w:val="000000" w:themeColor="text1"/>
                <w:sz w:val="28"/>
                <w:szCs w:val="28"/>
              </w:rPr>
            </w:pPr>
            <w:r w:rsidRPr="00E90578">
              <w:rPr>
                <w:rFonts w:ascii="Times New Roman" w:eastAsia="標楷體" w:hAnsi="Times New Roman" w:cs="Times New Roman"/>
                <w:b/>
                <w:color w:val="000000" w:themeColor="text1"/>
                <w:sz w:val="28"/>
                <w:szCs w:val="28"/>
              </w:rPr>
              <w:t>Statistical table of consumer protection checking</w:t>
            </w:r>
            <w:bookmarkStart w:id="0" w:name="_GoBack"/>
            <w:bookmarkEnd w:id="0"/>
            <w:r w:rsidRPr="00E90578">
              <w:rPr>
                <w:rFonts w:ascii="Times New Roman" w:eastAsia="標楷體" w:hAnsi="Times New Roman" w:cs="Times New Roman"/>
                <w:b/>
                <w:color w:val="000000" w:themeColor="text1"/>
                <w:sz w:val="28"/>
                <w:szCs w:val="28"/>
              </w:rPr>
              <w:t xml:space="preserve"> results in </w:t>
            </w:r>
            <w:r w:rsidR="004C43DA" w:rsidRPr="00E90578">
              <w:rPr>
                <w:rFonts w:ascii="Times New Roman" w:eastAsia="標楷體" w:hAnsi="Times New Roman" w:cs="Times New Roman"/>
                <w:b/>
                <w:color w:val="000000" w:themeColor="text1"/>
                <w:sz w:val="28"/>
                <w:szCs w:val="28"/>
              </w:rPr>
              <w:t>2</w:t>
            </w:r>
            <w:r w:rsidRPr="00E90578">
              <w:rPr>
                <w:rFonts w:ascii="Times New Roman" w:eastAsia="標楷體" w:hAnsi="Times New Roman" w:cs="Times New Roman"/>
                <w:b/>
                <w:color w:val="000000" w:themeColor="text1"/>
                <w:sz w:val="28"/>
                <w:szCs w:val="28"/>
              </w:rPr>
              <w:t>021</w:t>
            </w:r>
          </w:p>
          <w:tbl>
            <w:tblPr>
              <w:tblStyle w:val="ab"/>
              <w:tblW w:w="8362" w:type="dxa"/>
              <w:jc w:val="center"/>
              <w:tblLook w:val="04A0" w:firstRow="1" w:lastRow="0" w:firstColumn="1" w:lastColumn="0" w:noHBand="0" w:noVBand="1"/>
            </w:tblPr>
            <w:tblGrid>
              <w:gridCol w:w="1944"/>
              <w:gridCol w:w="1050"/>
              <w:gridCol w:w="1716"/>
              <w:gridCol w:w="1050"/>
              <w:gridCol w:w="1150"/>
              <w:gridCol w:w="872"/>
              <w:gridCol w:w="1150"/>
            </w:tblGrid>
            <w:tr w:rsidR="00B163A2" w:rsidRPr="00B163A2" w14:paraId="1BFAE97E" w14:textId="77777777" w:rsidTr="00180704">
              <w:trPr>
                <w:jc w:val="center"/>
              </w:trPr>
              <w:tc>
                <w:tcPr>
                  <w:tcW w:w="1547" w:type="dxa"/>
                  <w:vAlign w:val="center"/>
                </w:tcPr>
                <w:p w14:paraId="1E37C1FA" w14:textId="6E701E5E" w:rsidR="00437334" w:rsidRPr="00B163A2" w:rsidRDefault="00437334" w:rsidP="00E960A5">
                  <w:pPr>
                    <w:pStyle w:val="a9"/>
                    <w:widowControl/>
                    <w:adjustRightInd w:val="0"/>
                    <w:snapToGrid w:val="0"/>
                    <w:spacing w:line="0" w:lineRule="atLeast"/>
                    <w:ind w:leftChars="0" w:left="0"/>
                    <w:jc w:val="center"/>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Check type</w:t>
                  </w:r>
                </w:p>
              </w:tc>
              <w:tc>
                <w:tcPr>
                  <w:tcW w:w="1209" w:type="dxa"/>
                  <w:vAlign w:val="center"/>
                </w:tcPr>
                <w:p w14:paraId="5C196830" w14:textId="0D4EF720"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Number of </w:t>
                  </w:r>
                  <w:r w:rsidR="002D3310" w:rsidRPr="00B163A2">
                    <w:rPr>
                      <w:rFonts w:ascii="Times New Roman" w:eastAsia="標楷體" w:hAnsi="Times New Roman" w:cs="Times New Roman"/>
                      <w:color w:val="000000" w:themeColor="text1"/>
                      <w:sz w:val="20"/>
                      <w:szCs w:val="20"/>
                    </w:rPr>
                    <w:t>operations</w:t>
                  </w:r>
                  <w:r w:rsidRPr="00B163A2">
                    <w:rPr>
                      <w:rFonts w:ascii="Times New Roman" w:eastAsia="標楷體" w:hAnsi="Times New Roman" w:cs="Times New Roman"/>
                      <w:color w:val="000000" w:themeColor="text1"/>
                      <w:sz w:val="20"/>
                      <w:szCs w:val="20"/>
                    </w:rPr>
                    <w:t xml:space="preserve"> listed for checking</w:t>
                  </w:r>
                </w:p>
              </w:tc>
              <w:tc>
                <w:tcPr>
                  <w:tcW w:w="1492" w:type="dxa"/>
                </w:tcPr>
                <w:p w14:paraId="17C4398D" w14:textId="4F46CA7A" w:rsidR="00437334" w:rsidRPr="00B163A2" w:rsidRDefault="00437334" w:rsidP="00DC2C46">
                  <w:pPr>
                    <w:pStyle w:val="a9"/>
                    <w:widowControl/>
                    <w:adjustRightInd w:val="0"/>
                    <w:snapToGrid w:val="0"/>
                    <w:spacing w:line="0" w:lineRule="atLeast"/>
                    <w:ind w:leftChars="0" w:left="0"/>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of operations closed/</w:t>
                  </w:r>
                  <w:r w:rsidR="002D3310" w:rsidRPr="00B163A2">
                    <w:rPr>
                      <w:rFonts w:ascii="Times New Roman" w:eastAsia="標楷體" w:hAnsi="Times New Roman" w:cs="Times New Roman"/>
                      <w:color w:val="000000" w:themeColor="text1"/>
                      <w:sz w:val="20"/>
                      <w:szCs w:val="20"/>
                    </w:rPr>
                    <w:t>temporarily</w:t>
                  </w:r>
                  <w:r w:rsidRPr="00B163A2">
                    <w:rPr>
                      <w:rFonts w:ascii="Times New Roman" w:eastAsia="標楷體" w:hAnsi="Times New Roman" w:cs="Times New Roman"/>
                      <w:color w:val="000000" w:themeColor="text1"/>
                      <w:sz w:val="20"/>
                      <w:szCs w:val="20"/>
                    </w:rPr>
                    <w:t xml:space="preserve"> closed/not open</w:t>
                  </w:r>
                </w:p>
              </w:tc>
              <w:tc>
                <w:tcPr>
                  <w:tcW w:w="1194" w:type="dxa"/>
                  <w:vAlign w:val="center"/>
                </w:tcPr>
                <w:p w14:paraId="5DE08919" w14:textId="31A753DB"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of operations</w:t>
                  </w:r>
                  <w:r w:rsidR="00564AA8" w:rsidRPr="00B163A2">
                    <w:rPr>
                      <w:rFonts w:ascii="Times New Roman" w:eastAsia="標楷體" w:hAnsi="Times New Roman" w:cs="Times New Roman"/>
                      <w:color w:val="000000" w:themeColor="text1"/>
                      <w:sz w:val="20"/>
                      <w:szCs w:val="20"/>
                    </w:rPr>
                    <w:t xml:space="preserve"> actually</w:t>
                  </w:r>
                  <w:r w:rsidRPr="00B163A2">
                    <w:rPr>
                      <w:rFonts w:ascii="Times New Roman" w:eastAsia="標楷體" w:hAnsi="Times New Roman" w:cs="Times New Roman"/>
                      <w:color w:val="000000" w:themeColor="text1"/>
                      <w:sz w:val="20"/>
                      <w:szCs w:val="20"/>
                    </w:rPr>
                    <w:t xml:space="preserve"> </w:t>
                  </w:r>
                  <w:r w:rsidR="002D3310" w:rsidRPr="00B163A2">
                    <w:rPr>
                      <w:rFonts w:ascii="Times New Roman" w:eastAsia="標楷體" w:hAnsi="Times New Roman" w:cs="Times New Roman"/>
                      <w:color w:val="000000" w:themeColor="text1"/>
                      <w:sz w:val="20"/>
                      <w:szCs w:val="20"/>
                    </w:rPr>
                    <w:t>checked</w:t>
                  </w:r>
                </w:p>
              </w:tc>
              <w:tc>
                <w:tcPr>
                  <w:tcW w:w="972" w:type="dxa"/>
                  <w:vAlign w:val="center"/>
                </w:tcPr>
                <w:p w14:paraId="1A23824B" w14:textId="532B016A"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conforming</w:t>
                  </w:r>
                </w:p>
              </w:tc>
              <w:tc>
                <w:tcPr>
                  <w:tcW w:w="1094" w:type="dxa"/>
                  <w:vAlign w:val="center"/>
                </w:tcPr>
                <w:p w14:paraId="3EE503E2" w14:textId="79DE8E89"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failing</w:t>
                  </w:r>
                </w:p>
              </w:tc>
              <w:tc>
                <w:tcPr>
                  <w:tcW w:w="854" w:type="dxa"/>
                  <w:vAlign w:val="center"/>
                </w:tcPr>
                <w:p w14:paraId="72D2CC77" w14:textId="6D0061C6"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Conformity rate </w:t>
                  </w:r>
                </w:p>
              </w:tc>
            </w:tr>
            <w:tr w:rsidR="00B163A2" w:rsidRPr="00B163A2" w14:paraId="597995CC" w14:textId="77777777" w:rsidTr="00180704">
              <w:trPr>
                <w:trHeight w:val="653"/>
                <w:jc w:val="center"/>
              </w:trPr>
              <w:tc>
                <w:tcPr>
                  <w:tcW w:w="1547" w:type="dxa"/>
                  <w:vAlign w:val="center"/>
                </w:tcPr>
                <w:p w14:paraId="03DC4EC9" w14:textId="56F87F4D" w:rsidR="00437334" w:rsidRPr="00B163A2" w:rsidRDefault="00437334"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Swimming </w:t>
                  </w:r>
                  <w:r w:rsidR="00564AA8" w:rsidRPr="00B163A2">
                    <w:rPr>
                      <w:rFonts w:ascii="Times New Roman" w:eastAsia="標楷體" w:hAnsi="Times New Roman" w:cs="Times New Roman"/>
                      <w:color w:val="000000" w:themeColor="text1"/>
                      <w:sz w:val="20"/>
                      <w:szCs w:val="20"/>
                    </w:rPr>
                    <w:t>P</w:t>
                  </w:r>
                  <w:r w:rsidRPr="00B163A2">
                    <w:rPr>
                      <w:rFonts w:ascii="Times New Roman" w:eastAsia="標楷體" w:hAnsi="Times New Roman" w:cs="Times New Roman"/>
                      <w:color w:val="000000" w:themeColor="text1"/>
                      <w:sz w:val="20"/>
                      <w:szCs w:val="20"/>
                    </w:rPr>
                    <w:t>ool</w:t>
                  </w:r>
                </w:p>
              </w:tc>
              <w:tc>
                <w:tcPr>
                  <w:tcW w:w="1209" w:type="dxa"/>
                  <w:vAlign w:val="center"/>
                </w:tcPr>
                <w:p w14:paraId="35C7177D"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429</w:t>
                  </w:r>
                </w:p>
              </w:tc>
              <w:tc>
                <w:tcPr>
                  <w:tcW w:w="1492" w:type="dxa"/>
                  <w:vAlign w:val="center"/>
                </w:tcPr>
                <w:p w14:paraId="31DCDF2B"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143</w:t>
                  </w:r>
                </w:p>
              </w:tc>
              <w:tc>
                <w:tcPr>
                  <w:tcW w:w="1194" w:type="dxa"/>
                  <w:vAlign w:val="center"/>
                </w:tcPr>
                <w:p w14:paraId="016A366A"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286</w:t>
                  </w:r>
                </w:p>
              </w:tc>
              <w:tc>
                <w:tcPr>
                  <w:tcW w:w="972" w:type="dxa"/>
                  <w:vAlign w:val="center"/>
                </w:tcPr>
                <w:p w14:paraId="62B6200D"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265</w:t>
                  </w:r>
                </w:p>
              </w:tc>
              <w:tc>
                <w:tcPr>
                  <w:tcW w:w="1094" w:type="dxa"/>
                  <w:vAlign w:val="center"/>
                </w:tcPr>
                <w:p w14:paraId="7FF87E9E"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21</w:t>
                  </w:r>
                </w:p>
              </w:tc>
              <w:tc>
                <w:tcPr>
                  <w:tcW w:w="854" w:type="dxa"/>
                  <w:vAlign w:val="center"/>
                </w:tcPr>
                <w:p w14:paraId="7B1E6E47"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92.7%</w:t>
                  </w:r>
                </w:p>
              </w:tc>
            </w:tr>
            <w:tr w:rsidR="00B163A2" w:rsidRPr="00B163A2" w14:paraId="366B195D" w14:textId="77777777" w:rsidTr="00180704">
              <w:trPr>
                <w:trHeight w:val="677"/>
                <w:jc w:val="center"/>
              </w:trPr>
              <w:tc>
                <w:tcPr>
                  <w:tcW w:w="1547" w:type="dxa"/>
                  <w:vAlign w:val="center"/>
                </w:tcPr>
                <w:p w14:paraId="1DDC6F16" w14:textId="094DE3B0" w:rsidR="00437334" w:rsidRPr="00B163A2" w:rsidRDefault="00437334" w:rsidP="00DC2C46">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Fitness </w:t>
                  </w:r>
                  <w:r w:rsidR="00564AA8" w:rsidRPr="00B163A2">
                    <w:rPr>
                      <w:rFonts w:ascii="Times New Roman" w:eastAsia="標楷體" w:hAnsi="Times New Roman" w:cs="Times New Roman"/>
                      <w:color w:val="000000" w:themeColor="text1"/>
                      <w:sz w:val="20"/>
                      <w:szCs w:val="20"/>
                    </w:rPr>
                    <w:t>C</w:t>
                  </w:r>
                  <w:r w:rsidRPr="00B163A2">
                    <w:rPr>
                      <w:rFonts w:ascii="Times New Roman" w:eastAsia="標楷體" w:hAnsi="Times New Roman" w:cs="Times New Roman"/>
                      <w:color w:val="000000" w:themeColor="text1"/>
                      <w:sz w:val="20"/>
                      <w:szCs w:val="20"/>
                    </w:rPr>
                    <w:t xml:space="preserve">enter </w:t>
                  </w:r>
                  <w:r w:rsidR="00564AA8" w:rsidRPr="00B163A2">
                    <w:rPr>
                      <w:rFonts w:ascii="Times New Roman" w:eastAsia="標楷體" w:hAnsi="Times New Roman" w:cs="Times New Roman"/>
                      <w:color w:val="000000" w:themeColor="text1"/>
                      <w:sz w:val="20"/>
                      <w:szCs w:val="20"/>
                    </w:rPr>
                    <w:t>S</w:t>
                  </w:r>
                  <w:r w:rsidRPr="00B163A2">
                    <w:rPr>
                      <w:rFonts w:ascii="Times New Roman" w:eastAsia="標楷體" w:hAnsi="Times New Roman" w:cs="Times New Roman"/>
                      <w:color w:val="000000" w:themeColor="text1"/>
                      <w:sz w:val="20"/>
                      <w:szCs w:val="20"/>
                    </w:rPr>
                    <w:t>tandard</w:t>
                  </w:r>
                  <w:r w:rsidR="00E960A5" w:rsidRPr="00B163A2">
                    <w:rPr>
                      <w:rFonts w:ascii="Times New Roman" w:eastAsia="標楷體" w:hAnsi="Times New Roman" w:cs="Times New Roman"/>
                      <w:color w:val="000000" w:themeColor="text1"/>
                      <w:sz w:val="20"/>
                      <w:szCs w:val="20"/>
                    </w:rPr>
                    <w:t xml:space="preserve">ized </w:t>
                  </w:r>
                  <w:r w:rsidRPr="00B163A2">
                    <w:rPr>
                      <w:rFonts w:ascii="Times New Roman" w:eastAsia="標楷體" w:hAnsi="Times New Roman" w:cs="Times New Roman"/>
                      <w:color w:val="000000" w:themeColor="text1"/>
                      <w:sz w:val="20"/>
                      <w:szCs w:val="20"/>
                    </w:rPr>
                    <w:t xml:space="preserve"> </w:t>
                  </w:r>
                  <w:r w:rsidR="00564AA8" w:rsidRPr="00B163A2">
                    <w:rPr>
                      <w:rFonts w:ascii="Times New Roman" w:eastAsia="標楷體" w:hAnsi="Times New Roman" w:cs="Times New Roman"/>
                      <w:color w:val="000000" w:themeColor="text1"/>
                      <w:sz w:val="20"/>
                      <w:szCs w:val="20"/>
                    </w:rPr>
                    <w:t>C</w:t>
                  </w:r>
                  <w:r w:rsidRPr="00B163A2">
                    <w:rPr>
                      <w:rFonts w:ascii="Times New Roman" w:eastAsia="標楷體" w:hAnsi="Times New Roman" w:cs="Times New Roman"/>
                      <w:color w:val="000000" w:themeColor="text1"/>
                      <w:sz w:val="20"/>
                      <w:szCs w:val="20"/>
                    </w:rPr>
                    <w:t>ontract</w:t>
                  </w:r>
                </w:p>
              </w:tc>
              <w:tc>
                <w:tcPr>
                  <w:tcW w:w="1209" w:type="dxa"/>
                  <w:vAlign w:val="center"/>
                </w:tcPr>
                <w:p w14:paraId="2C9E541E" w14:textId="77777777" w:rsidR="00967639" w:rsidRPr="00B163A2" w:rsidRDefault="005260B0"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vertAlign w:val="superscript"/>
                    </w:rPr>
                    <w:t>＊</w:t>
                  </w:r>
                  <w:r w:rsidR="00967639" w:rsidRPr="00B163A2">
                    <w:rPr>
                      <w:rFonts w:ascii="Times New Roman" w:eastAsia="標楷體" w:hAnsi="Times New Roman" w:cs="Times New Roman"/>
                      <w:color w:val="000000" w:themeColor="text1"/>
                      <w:sz w:val="20"/>
                      <w:szCs w:val="20"/>
                    </w:rPr>
                    <w:t>842</w:t>
                  </w:r>
                </w:p>
              </w:tc>
              <w:tc>
                <w:tcPr>
                  <w:tcW w:w="1492" w:type="dxa"/>
                  <w:vAlign w:val="center"/>
                </w:tcPr>
                <w:p w14:paraId="510DD46B"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73</w:t>
                  </w:r>
                </w:p>
              </w:tc>
              <w:tc>
                <w:tcPr>
                  <w:tcW w:w="1194" w:type="dxa"/>
                  <w:vAlign w:val="center"/>
                </w:tcPr>
                <w:p w14:paraId="1A9AFEB1"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666</w:t>
                  </w:r>
                </w:p>
              </w:tc>
              <w:tc>
                <w:tcPr>
                  <w:tcW w:w="972" w:type="dxa"/>
                  <w:vAlign w:val="center"/>
                </w:tcPr>
                <w:p w14:paraId="47297C68"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614</w:t>
                  </w:r>
                </w:p>
              </w:tc>
              <w:tc>
                <w:tcPr>
                  <w:tcW w:w="1094" w:type="dxa"/>
                  <w:vAlign w:val="center"/>
                </w:tcPr>
                <w:p w14:paraId="1D966CC9"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52</w:t>
                  </w:r>
                </w:p>
              </w:tc>
              <w:tc>
                <w:tcPr>
                  <w:tcW w:w="854" w:type="dxa"/>
                  <w:vAlign w:val="center"/>
                </w:tcPr>
                <w:p w14:paraId="2ED82E0B"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92.2%</w:t>
                  </w:r>
                </w:p>
              </w:tc>
            </w:tr>
            <w:tr w:rsidR="00B163A2" w:rsidRPr="00B163A2" w14:paraId="73239366" w14:textId="77777777" w:rsidTr="00180704">
              <w:trPr>
                <w:trHeight w:val="715"/>
                <w:jc w:val="center"/>
              </w:trPr>
              <w:tc>
                <w:tcPr>
                  <w:tcW w:w="1547" w:type="dxa"/>
                  <w:vAlign w:val="center"/>
                </w:tcPr>
                <w:p w14:paraId="5EE5A172" w14:textId="3030BDAC" w:rsidR="00437334" w:rsidRPr="00B163A2" w:rsidRDefault="00437334" w:rsidP="00DC2C46">
                  <w:pPr>
                    <w:spacing w:line="0" w:lineRule="atLeast"/>
                    <w:rPr>
                      <w:rFonts w:ascii="Times New Roman" w:eastAsia="標楷體" w:hAnsi="Times New Roman" w:cs="Times New Roman"/>
                      <w:color w:val="000000" w:themeColor="text1"/>
                      <w:sz w:val="20"/>
                      <w:szCs w:val="20"/>
                    </w:rPr>
                  </w:pPr>
                  <w:r w:rsidRPr="00B163A2">
                    <w:rPr>
                      <w:rStyle w:val="ac"/>
                      <w:rFonts w:ascii="Times New Roman" w:hAnsi="Times New Roman" w:cs="Times New Roman"/>
                      <w:i w:val="0"/>
                      <w:iCs w:val="0"/>
                      <w:color w:val="000000" w:themeColor="text1"/>
                      <w:sz w:val="20"/>
                      <w:szCs w:val="20"/>
                      <w:shd w:val="clear" w:color="auto" w:fill="FFFFFF"/>
                    </w:rPr>
                    <w:t>Gift</w:t>
                  </w:r>
                  <w:r w:rsidRPr="00B163A2">
                    <w:rPr>
                      <w:rStyle w:val="ac"/>
                      <w:rFonts w:ascii="Times New Roman" w:hAnsi="Times New Roman" w:cs="Times New Roman"/>
                      <w:color w:val="000000" w:themeColor="text1"/>
                      <w:sz w:val="20"/>
                      <w:szCs w:val="20"/>
                      <w:shd w:val="clear" w:color="auto" w:fill="FFFFFF"/>
                    </w:rPr>
                    <w:t xml:space="preserve"> </w:t>
                  </w:r>
                  <w:r w:rsidR="00E960A5" w:rsidRPr="00B163A2">
                    <w:rPr>
                      <w:rStyle w:val="ac"/>
                      <w:rFonts w:ascii="Times New Roman" w:hAnsi="Times New Roman" w:cs="Times New Roman"/>
                      <w:i w:val="0"/>
                      <w:color w:val="000000" w:themeColor="text1"/>
                      <w:sz w:val="20"/>
                      <w:szCs w:val="20"/>
                      <w:shd w:val="clear" w:color="auto" w:fill="FFFFFF"/>
                    </w:rPr>
                    <w:t xml:space="preserve">Voucher </w:t>
                  </w:r>
                  <w:proofErr w:type="spellStart"/>
                  <w:r w:rsidRPr="00B163A2">
                    <w:rPr>
                      <w:rStyle w:val="ac"/>
                      <w:rFonts w:ascii="Times New Roman" w:hAnsi="Times New Roman" w:cs="Times New Roman"/>
                      <w:i w:val="0"/>
                      <w:iCs w:val="0"/>
                      <w:color w:val="000000" w:themeColor="text1"/>
                      <w:sz w:val="20"/>
                      <w:szCs w:val="20"/>
                      <w:shd w:val="clear" w:color="auto" w:fill="FFFFFF"/>
                    </w:rPr>
                    <w:t>Standard</w:t>
                  </w:r>
                  <w:r w:rsidR="00E960A5" w:rsidRPr="00B163A2">
                    <w:rPr>
                      <w:rStyle w:val="ac"/>
                      <w:rFonts w:ascii="Times New Roman" w:hAnsi="Times New Roman" w:cs="Times New Roman"/>
                      <w:i w:val="0"/>
                      <w:iCs w:val="0"/>
                      <w:color w:val="000000" w:themeColor="text1"/>
                      <w:sz w:val="20"/>
                      <w:szCs w:val="20"/>
                      <w:shd w:val="clear" w:color="auto" w:fill="FFFFFF"/>
                    </w:rPr>
                    <w:t>zed</w:t>
                  </w:r>
                  <w:proofErr w:type="spellEnd"/>
                  <w:r w:rsidRPr="00B163A2">
                    <w:rPr>
                      <w:rFonts w:ascii="Times New Roman" w:hAnsi="Times New Roman" w:cs="Times New Roman"/>
                      <w:color w:val="000000" w:themeColor="text1"/>
                      <w:sz w:val="20"/>
                      <w:szCs w:val="20"/>
                      <w:shd w:val="clear" w:color="auto" w:fill="FFFFFF"/>
                    </w:rPr>
                    <w:t xml:space="preserve"> Contract </w:t>
                  </w:r>
                </w:p>
              </w:tc>
              <w:tc>
                <w:tcPr>
                  <w:tcW w:w="1209" w:type="dxa"/>
                  <w:vAlign w:val="center"/>
                </w:tcPr>
                <w:p w14:paraId="2A6F6BBB"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147</w:t>
                  </w:r>
                </w:p>
              </w:tc>
              <w:tc>
                <w:tcPr>
                  <w:tcW w:w="1492" w:type="dxa"/>
                  <w:vAlign w:val="center"/>
                </w:tcPr>
                <w:p w14:paraId="0F84AC32"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46</w:t>
                  </w:r>
                </w:p>
              </w:tc>
              <w:tc>
                <w:tcPr>
                  <w:tcW w:w="1194" w:type="dxa"/>
                  <w:vAlign w:val="center"/>
                </w:tcPr>
                <w:p w14:paraId="6FCEA3AC"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101</w:t>
                  </w:r>
                </w:p>
              </w:tc>
              <w:tc>
                <w:tcPr>
                  <w:tcW w:w="972" w:type="dxa"/>
                  <w:vAlign w:val="center"/>
                </w:tcPr>
                <w:p w14:paraId="6569EF73"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80</w:t>
                  </w:r>
                </w:p>
              </w:tc>
              <w:tc>
                <w:tcPr>
                  <w:tcW w:w="1094" w:type="dxa"/>
                  <w:vAlign w:val="center"/>
                </w:tcPr>
                <w:p w14:paraId="2C13F342"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21</w:t>
                  </w:r>
                </w:p>
              </w:tc>
              <w:tc>
                <w:tcPr>
                  <w:tcW w:w="854" w:type="dxa"/>
                  <w:vAlign w:val="center"/>
                </w:tcPr>
                <w:p w14:paraId="1467F4B6" w14:textId="77777777" w:rsidR="00967639" w:rsidRPr="00B163A2" w:rsidRDefault="00967639" w:rsidP="00F1363D">
                  <w:pPr>
                    <w:pStyle w:val="a9"/>
                    <w:widowControl/>
                    <w:adjustRightInd w:val="0"/>
                    <w:snapToGrid w:val="0"/>
                    <w:spacing w:line="0" w:lineRule="atLeast"/>
                    <w:ind w:leftChars="0" w:left="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79.2%</w:t>
                  </w:r>
                </w:p>
              </w:tc>
            </w:tr>
          </w:tbl>
          <w:p w14:paraId="2EC632D6" w14:textId="766FFD53" w:rsidR="00564AA8" w:rsidRPr="00B163A2" w:rsidRDefault="00521872" w:rsidP="00DD0602">
            <w:pPr>
              <w:snapToGrid w:val="0"/>
              <w:spacing w:line="0" w:lineRule="atLeast"/>
              <w:jc w:val="both"/>
              <w:rPr>
                <w:rFonts w:ascii="Times New Roman" w:eastAsia="標楷體" w:hAnsi="Times New Roman" w:cs="Times New Roman"/>
                <w:color w:val="000000" w:themeColor="text1"/>
                <w:sz w:val="20"/>
                <w:szCs w:val="20"/>
              </w:rPr>
            </w:pPr>
            <w:proofErr w:type="gramStart"/>
            <w:r w:rsidRPr="00B163A2">
              <w:rPr>
                <w:rFonts w:ascii="Times New Roman" w:eastAsia="標楷體" w:hAnsi="Times New Roman" w:cs="Times New Roman"/>
                <w:color w:val="000000" w:themeColor="text1"/>
                <w:sz w:val="20"/>
                <w:szCs w:val="20"/>
              </w:rPr>
              <w:t>＊</w:t>
            </w:r>
            <w:proofErr w:type="gramEnd"/>
            <w:r w:rsidR="00564AA8" w:rsidRPr="00B163A2">
              <w:rPr>
                <w:rFonts w:ascii="Times New Roman" w:eastAsia="標楷體" w:hAnsi="Times New Roman" w:cs="Times New Roman"/>
                <w:color w:val="000000" w:themeColor="text1"/>
                <w:sz w:val="20"/>
                <w:szCs w:val="20"/>
              </w:rPr>
              <w:t xml:space="preserve">The fitness </w:t>
            </w:r>
            <w:r w:rsidR="00F1363D" w:rsidRPr="00B163A2">
              <w:rPr>
                <w:rFonts w:ascii="Times New Roman" w:eastAsia="標楷體" w:hAnsi="Times New Roman" w:cs="Times New Roman"/>
                <w:color w:val="000000" w:themeColor="text1"/>
                <w:sz w:val="20"/>
                <w:szCs w:val="20"/>
              </w:rPr>
              <w:t>centers</w:t>
            </w:r>
            <w:r w:rsidR="00564AA8" w:rsidRPr="00B163A2">
              <w:rPr>
                <w:rFonts w:ascii="Times New Roman" w:eastAsia="標楷體" w:hAnsi="Times New Roman" w:cs="Times New Roman"/>
                <w:color w:val="000000" w:themeColor="text1"/>
                <w:sz w:val="20"/>
                <w:szCs w:val="20"/>
              </w:rPr>
              <w:t xml:space="preserve"> listed for checking included 103 </w:t>
            </w:r>
            <w:r w:rsidR="00F1363D" w:rsidRPr="00B163A2">
              <w:rPr>
                <w:rFonts w:ascii="Times New Roman" w:eastAsia="標楷體" w:hAnsi="Times New Roman" w:cs="Times New Roman"/>
                <w:color w:val="000000" w:themeColor="text1"/>
                <w:sz w:val="20"/>
                <w:szCs w:val="20"/>
              </w:rPr>
              <w:t>operators</w:t>
            </w:r>
            <w:r w:rsidR="00564AA8" w:rsidRPr="00B163A2">
              <w:rPr>
                <w:rFonts w:ascii="Times New Roman" w:eastAsia="標楷體" w:hAnsi="Times New Roman" w:cs="Times New Roman"/>
                <w:color w:val="000000" w:themeColor="text1"/>
                <w:sz w:val="20"/>
                <w:szCs w:val="20"/>
              </w:rPr>
              <w:t xml:space="preserve"> that have </w:t>
            </w:r>
            <w:r w:rsidR="00F1363D" w:rsidRPr="00B163A2">
              <w:rPr>
                <w:rFonts w:ascii="Times New Roman" w:eastAsia="標楷體" w:hAnsi="Times New Roman" w:cs="Times New Roman"/>
                <w:color w:val="000000" w:themeColor="text1"/>
                <w:sz w:val="20"/>
                <w:szCs w:val="20"/>
              </w:rPr>
              <w:t>not</w:t>
            </w:r>
            <w:r w:rsidR="00564AA8" w:rsidRPr="00B163A2">
              <w:rPr>
                <w:rFonts w:ascii="Times New Roman" w:eastAsia="標楷體" w:hAnsi="Times New Roman" w:cs="Times New Roman"/>
                <w:color w:val="000000" w:themeColor="text1"/>
                <w:sz w:val="20"/>
                <w:szCs w:val="20"/>
              </w:rPr>
              <w:t xml:space="preserve"> yet </w:t>
            </w:r>
            <w:r w:rsidR="00F1363D" w:rsidRPr="00B163A2">
              <w:rPr>
                <w:rFonts w:ascii="Times New Roman" w:eastAsia="標楷體" w:hAnsi="Times New Roman" w:cs="Times New Roman"/>
                <w:color w:val="000000" w:themeColor="text1"/>
                <w:sz w:val="20"/>
                <w:szCs w:val="20"/>
              </w:rPr>
              <w:t>adopted</w:t>
            </w:r>
            <w:r w:rsidR="00564AA8" w:rsidRPr="00B163A2">
              <w:rPr>
                <w:rFonts w:ascii="Times New Roman" w:eastAsia="標楷體" w:hAnsi="Times New Roman" w:cs="Times New Roman"/>
                <w:color w:val="000000" w:themeColor="text1"/>
                <w:sz w:val="20"/>
                <w:szCs w:val="20"/>
              </w:rPr>
              <w:t xml:space="preserve"> Member </w:t>
            </w:r>
            <w:r w:rsidR="00DC2C46" w:rsidRPr="00B163A2">
              <w:rPr>
                <w:rFonts w:ascii="Times New Roman" w:eastAsia="標楷體" w:hAnsi="Times New Roman" w:cs="Times New Roman"/>
                <w:color w:val="000000" w:themeColor="text1"/>
                <w:sz w:val="20"/>
                <w:szCs w:val="20"/>
              </w:rPr>
              <w:t>Enroll</w:t>
            </w:r>
            <w:r w:rsidR="00564AA8" w:rsidRPr="00B163A2">
              <w:rPr>
                <w:rFonts w:ascii="Times New Roman" w:eastAsia="標楷體" w:hAnsi="Times New Roman" w:cs="Times New Roman"/>
                <w:color w:val="000000" w:themeColor="text1"/>
                <w:sz w:val="20"/>
                <w:szCs w:val="20"/>
              </w:rPr>
              <w:t xml:space="preserve">ment </w:t>
            </w:r>
            <w:r w:rsidR="00DC2C46" w:rsidRPr="00B163A2">
              <w:rPr>
                <w:rFonts w:ascii="Times New Roman" w:eastAsia="標楷體" w:hAnsi="Times New Roman" w:cs="Times New Roman"/>
                <w:color w:val="000000" w:themeColor="text1"/>
                <w:sz w:val="20"/>
                <w:szCs w:val="20"/>
              </w:rPr>
              <w:t xml:space="preserve">Standardized </w:t>
            </w:r>
            <w:r w:rsidR="00564AA8" w:rsidRPr="00B163A2">
              <w:rPr>
                <w:rFonts w:ascii="Times New Roman" w:eastAsia="標楷體" w:hAnsi="Times New Roman" w:cs="Times New Roman"/>
                <w:color w:val="000000" w:themeColor="text1"/>
                <w:sz w:val="20"/>
                <w:szCs w:val="20"/>
              </w:rPr>
              <w:t>Contract</w:t>
            </w:r>
            <w:r w:rsidR="00DC2C46" w:rsidRPr="00B163A2">
              <w:rPr>
                <w:rFonts w:ascii="Times New Roman" w:eastAsia="標楷體" w:hAnsi="Times New Roman" w:cs="Times New Roman"/>
                <w:color w:val="000000" w:themeColor="text1"/>
                <w:sz w:val="20"/>
                <w:szCs w:val="20"/>
              </w:rPr>
              <w:t>.</w:t>
            </w:r>
          </w:p>
          <w:p w14:paraId="36DAB37B" w14:textId="3C088AEB" w:rsidR="00DD0602" w:rsidRPr="00B163A2" w:rsidRDefault="00DD0602" w:rsidP="00DD0602">
            <w:pPr>
              <w:snapToGrid w:val="0"/>
              <w:spacing w:line="0" w:lineRule="atLeast"/>
              <w:jc w:val="both"/>
              <w:rPr>
                <w:rFonts w:ascii="Times New Roman" w:eastAsia="標楷體" w:hAnsi="Times New Roman" w:cs="Times New Roman"/>
                <w:color w:val="000000" w:themeColor="text1"/>
                <w:sz w:val="20"/>
                <w:szCs w:val="20"/>
              </w:rPr>
            </w:pPr>
          </w:p>
        </w:tc>
      </w:tr>
      <w:tr w:rsidR="00B163A2" w:rsidRPr="00B163A2" w14:paraId="72B2393F" w14:textId="77777777" w:rsidTr="006F4D24">
        <w:trPr>
          <w:trHeight w:val="855"/>
          <w:jc w:val="center"/>
        </w:trPr>
        <w:tc>
          <w:tcPr>
            <w:tcW w:w="2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C133BC" w14:textId="797FC82D" w:rsidR="00564AA8" w:rsidRPr="00B163A2" w:rsidRDefault="00564AA8" w:rsidP="00E960A5">
            <w:pPr>
              <w:spacing w:line="0" w:lineRule="atLeast"/>
              <w:jc w:val="center"/>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Check type</w:t>
            </w:r>
          </w:p>
        </w:tc>
        <w:tc>
          <w:tcPr>
            <w:tcW w:w="1052" w:type="dxa"/>
            <w:tcBorders>
              <w:top w:val="single" w:sz="8" w:space="0" w:color="auto"/>
              <w:left w:val="nil"/>
              <w:bottom w:val="single" w:sz="4" w:space="0" w:color="auto"/>
              <w:right w:val="single" w:sz="8" w:space="0" w:color="auto"/>
              <w:tl2br w:val="single" w:sz="4" w:space="0" w:color="auto"/>
            </w:tcBorders>
            <w:shd w:val="clear" w:color="auto" w:fill="auto"/>
            <w:vAlign w:val="center"/>
            <w:hideMark/>
          </w:tcPr>
          <w:p w14:paraId="0AEA898B" w14:textId="3F515E5E" w:rsidR="006F4D24" w:rsidRPr="00B163A2" w:rsidRDefault="00087B10"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      </w:t>
            </w:r>
            <w:r w:rsidR="00DC2C46" w:rsidRPr="00B163A2">
              <w:rPr>
                <w:rFonts w:ascii="Times New Roman" w:eastAsia="標楷體" w:hAnsi="Times New Roman" w:cs="Times New Roman"/>
                <w:color w:val="000000" w:themeColor="text1"/>
                <w:sz w:val="20"/>
                <w:szCs w:val="20"/>
              </w:rPr>
              <w:t xml:space="preserve">  </w:t>
            </w:r>
            <w:r w:rsidR="00F1363D" w:rsidRPr="00B163A2">
              <w:rPr>
                <w:rFonts w:ascii="Times New Roman" w:eastAsia="標楷體" w:hAnsi="Times New Roman" w:cs="Times New Roman" w:hint="eastAsia"/>
                <w:color w:val="000000" w:themeColor="text1"/>
                <w:sz w:val="20"/>
                <w:szCs w:val="20"/>
              </w:rPr>
              <w:t>N</w:t>
            </w:r>
            <w:r w:rsidR="00F1363D" w:rsidRPr="00B163A2">
              <w:rPr>
                <w:rFonts w:ascii="Times New Roman" w:eastAsia="標楷體" w:hAnsi="Times New Roman" w:cs="Times New Roman"/>
                <w:color w:val="000000" w:themeColor="text1"/>
                <w:sz w:val="20"/>
                <w:szCs w:val="20"/>
              </w:rPr>
              <w:t>o.</w:t>
            </w:r>
            <w:r w:rsidRPr="00B163A2">
              <w:rPr>
                <w:rFonts w:ascii="Times New Roman" w:eastAsia="標楷體" w:hAnsi="Times New Roman" w:cs="Times New Roman"/>
                <w:color w:val="000000" w:themeColor="text1"/>
                <w:sz w:val="20"/>
                <w:szCs w:val="20"/>
              </w:rPr>
              <w:t xml:space="preserve">     </w:t>
            </w:r>
            <w:r w:rsidR="00F1363D" w:rsidRPr="00B163A2">
              <w:rPr>
                <w:rFonts w:ascii="Times New Roman" w:eastAsia="標楷體" w:hAnsi="Times New Roman" w:cs="Times New Roman" w:hint="eastAsia"/>
                <w:color w:val="000000" w:themeColor="text1"/>
                <w:sz w:val="20"/>
                <w:szCs w:val="20"/>
              </w:rPr>
              <w:t>Y</w:t>
            </w:r>
            <w:r w:rsidR="00F1363D" w:rsidRPr="00B163A2">
              <w:rPr>
                <w:rFonts w:ascii="Times New Roman" w:eastAsia="標楷體" w:hAnsi="Times New Roman" w:cs="Times New Roman"/>
                <w:color w:val="000000" w:themeColor="text1"/>
                <w:sz w:val="20"/>
                <w:szCs w:val="20"/>
              </w:rPr>
              <w:t>ear</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14:paraId="62AB4F98" w14:textId="42B4D157"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listed for checking</w:t>
            </w:r>
          </w:p>
        </w:tc>
        <w:tc>
          <w:tcPr>
            <w:tcW w:w="1012" w:type="dxa"/>
            <w:tcBorders>
              <w:top w:val="single" w:sz="8" w:space="0" w:color="auto"/>
              <w:left w:val="nil"/>
              <w:bottom w:val="single" w:sz="4" w:space="0" w:color="auto"/>
              <w:right w:val="single" w:sz="4" w:space="0" w:color="auto"/>
            </w:tcBorders>
            <w:shd w:val="clear" w:color="auto" w:fill="auto"/>
            <w:vAlign w:val="center"/>
            <w:hideMark/>
          </w:tcPr>
          <w:p w14:paraId="6119599A" w14:textId="68D6221F"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actually checked</w:t>
            </w:r>
          </w:p>
        </w:tc>
        <w:tc>
          <w:tcPr>
            <w:tcW w:w="1045" w:type="dxa"/>
            <w:tcBorders>
              <w:top w:val="single" w:sz="8" w:space="0" w:color="auto"/>
              <w:left w:val="nil"/>
              <w:bottom w:val="single" w:sz="4" w:space="0" w:color="auto"/>
              <w:right w:val="single" w:sz="4" w:space="0" w:color="auto"/>
            </w:tcBorders>
            <w:shd w:val="clear" w:color="auto" w:fill="auto"/>
            <w:noWrap/>
            <w:vAlign w:val="center"/>
            <w:hideMark/>
          </w:tcPr>
          <w:p w14:paraId="248F4B8E" w14:textId="4646F3C2"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conforming</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8523B90" w14:textId="7EF482A6"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failing</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75C3C6E5" w14:textId="1DA48695"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Conformity rate</w:t>
            </w:r>
          </w:p>
        </w:tc>
      </w:tr>
      <w:tr w:rsidR="00B163A2" w:rsidRPr="00B163A2" w14:paraId="3321AC9A" w14:textId="77777777" w:rsidTr="006F4D24">
        <w:trPr>
          <w:trHeight w:val="450"/>
          <w:jc w:val="center"/>
        </w:trPr>
        <w:tc>
          <w:tcPr>
            <w:tcW w:w="2334" w:type="dxa"/>
            <w:vMerge w:val="restart"/>
            <w:tcBorders>
              <w:top w:val="nil"/>
              <w:left w:val="single" w:sz="8" w:space="0" w:color="auto"/>
              <w:bottom w:val="single" w:sz="8" w:space="0" w:color="000000"/>
              <w:right w:val="single" w:sz="4" w:space="0" w:color="auto"/>
            </w:tcBorders>
            <w:vAlign w:val="center"/>
            <w:hideMark/>
          </w:tcPr>
          <w:p w14:paraId="3A4B220B" w14:textId="0DFCE705"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Swimming pool</w:t>
            </w:r>
          </w:p>
        </w:tc>
        <w:tc>
          <w:tcPr>
            <w:tcW w:w="1052" w:type="dxa"/>
            <w:tcBorders>
              <w:top w:val="nil"/>
              <w:left w:val="nil"/>
              <w:bottom w:val="single" w:sz="4" w:space="0" w:color="auto"/>
              <w:right w:val="single" w:sz="8" w:space="0" w:color="auto"/>
            </w:tcBorders>
            <w:shd w:val="clear" w:color="auto" w:fill="auto"/>
            <w:noWrap/>
            <w:vAlign w:val="center"/>
            <w:hideMark/>
          </w:tcPr>
          <w:p w14:paraId="6F65D915"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109</w:t>
            </w:r>
          </w:p>
        </w:tc>
        <w:tc>
          <w:tcPr>
            <w:tcW w:w="1078" w:type="dxa"/>
            <w:tcBorders>
              <w:top w:val="nil"/>
              <w:left w:val="nil"/>
              <w:bottom w:val="single" w:sz="4" w:space="0" w:color="auto"/>
              <w:right w:val="single" w:sz="4" w:space="0" w:color="auto"/>
            </w:tcBorders>
            <w:shd w:val="clear" w:color="auto" w:fill="auto"/>
            <w:noWrap/>
            <w:vAlign w:val="center"/>
            <w:hideMark/>
          </w:tcPr>
          <w:p w14:paraId="3145F9B5"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445</w:t>
            </w:r>
          </w:p>
        </w:tc>
        <w:tc>
          <w:tcPr>
            <w:tcW w:w="1012" w:type="dxa"/>
            <w:tcBorders>
              <w:top w:val="nil"/>
              <w:left w:val="nil"/>
              <w:bottom w:val="single" w:sz="4" w:space="0" w:color="auto"/>
              <w:right w:val="single" w:sz="4" w:space="0" w:color="auto"/>
            </w:tcBorders>
            <w:shd w:val="clear" w:color="auto" w:fill="auto"/>
            <w:noWrap/>
            <w:vAlign w:val="center"/>
            <w:hideMark/>
          </w:tcPr>
          <w:p w14:paraId="648970FD"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397</w:t>
            </w:r>
          </w:p>
        </w:tc>
        <w:tc>
          <w:tcPr>
            <w:tcW w:w="1045" w:type="dxa"/>
            <w:tcBorders>
              <w:top w:val="nil"/>
              <w:left w:val="nil"/>
              <w:bottom w:val="single" w:sz="4" w:space="0" w:color="auto"/>
              <w:right w:val="single" w:sz="4" w:space="0" w:color="auto"/>
            </w:tcBorders>
            <w:shd w:val="clear" w:color="auto" w:fill="auto"/>
            <w:noWrap/>
            <w:vAlign w:val="center"/>
            <w:hideMark/>
          </w:tcPr>
          <w:p w14:paraId="07C08AC2"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374</w:t>
            </w:r>
          </w:p>
        </w:tc>
        <w:tc>
          <w:tcPr>
            <w:tcW w:w="992" w:type="dxa"/>
            <w:tcBorders>
              <w:top w:val="nil"/>
              <w:left w:val="nil"/>
              <w:bottom w:val="single" w:sz="4" w:space="0" w:color="auto"/>
              <w:right w:val="single" w:sz="8" w:space="0" w:color="auto"/>
            </w:tcBorders>
            <w:shd w:val="clear" w:color="auto" w:fill="auto"/>
            <w:noWrap/>
            <w:vAlign w:val="center"/>
            <w:hideMark/>
          </w:tcPr>
          <w:p w14:paraId="0097D6B9"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23</w:t>
            </w:r>
          </w:p>
        </w:tc>
        <w:tc>
          <w:tcPr>
            <w:tcW w:w="992" w:type="dxa"/>
            <w:tcBorders>
              <w:top w:val="nil"/>
              <w:left w:val="nil"/>
              <w:bottom w:val="single" w:sz="4" w:space="0" w:color="auto"/>
              <w:right w:val="single" w:sz="8" w:space="0" w:color="auto"/>
            </w:tcBorders>
            <w:shd w:val="clear" w:color="auto" w:fill="auto"/>
            <w:noWrap/>
            <w:vAlign w:val="center"/>
            <w:hideMark/>
          </w:tcPr>
          <w:p w14:paraId="5C152B0E"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94.2%</w:t>
            </w:r>
          </w:p>
        </w:tc>
      </w:tr>
      <w:tr w:rsidR="00B163A2" w:rsidRPr="00B163A2" w14:paraId="0380D5A2" w14:textId="77777777" w:rsidTr="006F4D24">
        <w:trPr>
          <w:trHeight w:val="450"/>
          <w:jc w:val="center"/>
        </w:trPr>
        <w:tc>
          <w:tcPr>
            <w:tcW w:w="2334" w:type="dxa"/>
            <w:vMerge/>
            <w:tcBorders>
              <w:top w:val="nil"/>
              <w:left w:val="single" w:sz="8" w:space="0" w:color="auto"/>
              <w:bottom w:val="single" w:sz="8" w:space="0" w:color="000000"/>
              <w:right w:val="single" w:sz="4" w:space="0" w:color="auto"/>
            </w:tcBorders>
            <w:vAlign w:val="center"/>
          </w:tcPr>
          <w:p w14:paraId="2DE76032"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4" w:space="0" w:color="auto"/>
              <w:right w:val="single" w:sz="8" w:space="0" w:color="auto"/>
            </w:tcBorders>
            <w:shd w:val="clear" w:color="auto" w:fill="auto"/>
            <w:noWrap/>
            <w:vAlign w:val="center"/>
          </w:tcPr>
          <w:p w14:paraId="2062263F"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110</w:t>
            </w:r>
          </w:p>
        </w:tc>
        <w:tc>
          <w:tcPr>
            <w:tcW w:w="1078" w:type="dxa"/>
            <w:tcBorders>
              <w:top w:val="nil"/>
              <w:left w:val="nil"/>
              <w:bottom w:val="single" w:sz="4" w:space="0" w:color="auto"/>
              <w:right w:val="single" w:sz="4" w:space="0" w:color="auto"/>
            </w:tcBorders>
            <w:shd w:val="clear" w:color="auto" w:fill="auto"/>
            <w:noWrap/>
            <w:vAlign w:val="center"/>
          </w:tcPr>
          <w:p w14:paraId="70620EAF"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429</w:t>
            </w:r>
          </w:p>
        </w:tc>
        <w:tc>
          <w:tcPr>
            <w:tcW w:w="1012" w:type="dxa"/>
            <w:tcBorders>
              <w:top w:val="nil"/>
              <w:left w:val="nil"/>
              <w:bottom w:val="single" w:sz="4" w:space="0" w:color="auto"/>
              <w:right w:val="single" w:sz="4" w:space="0" w:color="auto"/>
            </w:tcBorders>
            <w:shd w:val="clear" w:color="auto" w:fill="auto"/>
            <w:noWrap/>
            <w:vAlign w:val="center"/>
          </w:tcPr>
          <w:p w14:paraId="7CDA3A92"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286</w:t>
            </w:r>
          </w:p>
        </w:tc>
        <w:tc>
          <w:tcPr>
            <w:tcW w:w="1045" w:type="dxa"/>
            <w:tcBorders>
              <w:top w:val="nil"/>
              <w:left w:val="nil"/>
              <w:bottom w:val="single" w:sz="4" w:space="0" w:color="auto"/>
              <w:right w:val="single" w:sz="4" w:space="0" w:color="auto"/>
            </w:tcBorders>
            <w:shd w:val="clear" w:color="auto" w:fill="auto"/>
            <w:noWrap/>
            <w:vAlign w:val="center"/>
          </w:tcPr>
          <w:p w14:paraId="5B05DB90"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265</w:t>
            </w:r>
          </w:p>
        </w:tc>
        <w:tc>
          <w:tcPr>
            <w:tcW w:w="992" w:type="dxa"/>
            <w:tcBorders>
              <w:top w:val="nil"/>
              <w:left w:val="nil"/>
              <w:bottom w:val="single" w:sz="4" w:space="0" w:color="auto"/>
              <w:right w:val="single" w:sz="8" w:space="0" w:color="auto"/>
            </w:tcBorders>
            <w:shd w:val="clear" w:color="auto" w:fill="auto"/>
            <w:noWrap/>
            <w:vAlign w:val="center"/>
          </w:tcPr>
          <w:p w14:paraId="0AC50C24" w14:textId="77777777" w:rsidR="00B22853" w:rsidRPr="00B163A2" w:rsidRDefault="00B22853"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21</w:t>
            </w:r>
          </w:p>
        </w:tc>
        <w:tc>
          <w:tcPr>
            <w:tcW w:w="992" w:type="dxa"/>
            <w:tcBorders>
              <w:top w:val="nil"/>
              <w:left w:val="nil"/>
              <w:bottom w:val="single" w:sz="4" w:space="0" w:color="auto"/>
              <w:right w:val="single" w:sz="8" w:space="0" w:color="auto"/>
            </w:tcBorders>
            <w:shd w:val="clear" w:color="auto" w:fill="auto"/>
            <w:noWrap/>
            <w:vAlign w:val="center"/>
          </w:tcPr>
          <w:p w14:paraId="446F78FA" w14:textId="77777777" w:rsidR="00B22853" w:rsidRPr="00B163A2" w:rsidRDefault="004241C7"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92.7%</w:t>
            </w:r>
          </w:p>
        </w:tc>
      </w:tr>
      <w:tr w:rsidR="00B163A2" w:rsidRPr="00B163A2" w14:paraId="0A216585" w14:textId="77777777" w:rsidTr="006F4D24">
        <w:trPr>
          <w:trHeight w:val="615"/>
          <w:jc w:val="center"/>
        </w:trPr>
        <w:tc>
          <w:tcPr>
            <w:tcW w:w="2334" w:type="dxa"/>
            <w:vMerge/>
            <w:tcBorders>
              <w:top w:val="nil"/>
              <w:left w:val="single" w:sz="8" w:space="0" w:color="auto"/>
              <w:bottom w:val="single" w:sz="8" w:space="0" w:color="000000"/>
              <w:right w:val="single" w:sz="4" w:space="0" w:color="auto"/>
            </w:tcBorders>
            <w:vAlign w:val="center"/>
            <w:hideMark/>
          </w:tcPr>
          <w:p w14:paraId="00904DEB"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8" w:space="0" w:color="auto"/>
              <w:right w:val="single" w:sz="8" w:space="0" w:color="auto"/>
            </w:tcBorders>
            <w:shd w:val="clear" w:color="auto" w:fill="auto"/>
            <w:vAlign w:val="center"/>
            <w:hideMark/>
          </w:tcPr>
          <w:p w14:paraId="3B09EE56" w14:textId="04D7E856"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Increase/decrease in 2021 on 2020</w:t>
            </w:r>
          </w:p>
        </w:tc>
        <w:tc>
          <w:tcPr>
            <w:tcW w:w="1078" w:type="dxa"/>
            <w:tcBorders>
              <w:top w:val="nil"/>
              <w:left w:val="nil"/>
              <w:bottom w:val="single" w:sz="8" w:space="0" w:color="auto"/>
              <w:right w:val="single" w:sz="4" w:space="0" w:color="auto"/>
            </w:tcBorders>
            <w:shd w:val="clear" w:color="auto" w:fill="auto"/>
            <w:noWrap/>
            <w:vAlign w:val="center"/>
            <w:hideMark/>
          </w:tcPr>
          <w:p w14:paraId="07093B67"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w:t>
            </w:r>
            <w:r w:rsidR="004241C7" w:rsidRPr="00B163A2">
              <w:rPr>
                <w:rFonts w:ascii="Times New Roman" w:eastAsia="標楷體" w:hAnsi="Times New Roman" w:cs="Times New Roman"/>
                <w:color w:val="000000" w:themeColor="text1"/>
                <w:sz w:val="20"/>
                <w:szCs w:val="20"/>
              </w:rPr>
              <w:t>6</w:t>
            </w:r>
          </w:p>
        </w:tc>
        <w:tc>
          <w:tcPr>
            <w:tcW w:w="1012" w:type="dxa"/>
            <w:tcBorders>
              <w:top w:val="nil"/>
              <w:left w:val="nil"/>
              <w:bottom w:val="single" w:sz="8" w:space="0" w:color="auto"/>
              <w:right w:val="single" w:sz="4" w:space="0" w:color="auto"/>
            </w:tcBorders>
            <w:shd w:val="clear" w:color="auto" w:fill="auto"/>
            <w:noWrap/>
            <w:vAlign w:val="center"/>
            <w:hideMark/>
          </w:tcPr>
          <w:p w14:paraId="08389B6A"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w:t>
            </w:r>
            <w:r w:rsidR="004241C7" w:rsidRPr="00B163A2">
              <w:rPr>
                <w:rFonts w:ascii="Times New Roman" w:eastAsia="標楷體" w:hAnsi="Times New Roman" w:cs="Times New Roman"/>
                <w:color w:val="000000" w:themeColor="text1"/>
                <w:sz w:val="20"/>
                <w:szCs w:val="20"/>
              </w:rPr>
              <w:t>111</w:t>
            </w:r>
          </w:p>
        </w:tc>
        <w:tc>
          <w:tcPr>
            <w:tcW w:w="1045" w:type="dxa"/>
            <w:tcBorders>
              <w:top w:val="nil"/>
              <w:left w:val="nil"/>
              <w:bottom w:val="single" w:sz="8" w:space="0" w:color="auto"/>
              <w:right w:val="single" w:sz="4" w:space="0" w:color="auto"/>
            </w:tcBorders>
            <w:shd w:val="clear" w:color="auto" w:fill="auto"/>
            <w:noWrap/>
            <w:vAlign w:val="center"/>
            <w:hideMark/>
          </w:tcPr>
          <w:p w14:paraId="7EAEDF6F"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w:t>
            </w:r>
            <w:r w:rsidR="004241C7" w:rsidRPr="00B163A2">
              <w:rPr>
                <w:rFonts w:ascii="Times New Roman" w:eastAsia="標楷體" w:hAnsi="Times New Roman" w:cs="Times New Roman"/>
                <w:color w:val="000000" w:themeColor="text1"/>
                <w:sz w:val="20"/>
                <w:szCs w:val="20"/>
              </w:rPr>
              <w:t>109</w:t>
            </w:r>
          </w:p>
        </w:tc>
        <w:tc>
          <w:tcPr>
            <w:tcW w:w="992" w:type="dxa"/>
            <w:tcBorders>
              <w:top w:val="nil"/>
              <w:left w:val="nil"/>
              <w:bottom w:val="single" w:sz="8" w:space="0" w:color="auto"/>
              <w:right w:val="single" w:sz="8" w:space="0" w:color="auto"/>
            </w:tcBorders>
            <w:shd w:val="clear" w:color="auto" w:fill="auto"/>
            <w:noWrap/>
            <w:vAlign w:val="center"/>
            <w:hideMark/>
          </w:tcPr>
          <w:p w14:paraId="15BEB2CB"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w:t>
            </w:r>
          </w:p>
        </w:tc>
        <w:tc>
          <w:tcPr>
            <w:tcW w:w="992" w:type="dxa"/>
            <w:tcBorders>
              <w:top w:val="nil"/>
              <w:left w:val="nil"/>
              <w:bottom w:val="single" w:sz="8" w:space="0" w:color="auto"/>
              <w:right w:val="single" w:sz="8" w:space="0" w:color="auto"/>
            </w:tcBorders>
            <w:shd w:val="clear" w:color="auto" w:fill="auto"/>
            <w:noWrap/>
            <w:vAlign w:val="center"/>
            <w:hideMark/>
          </w:tcPr>
          <w:p w14:paraId="4FDDC6D3" w14:textId="77777777" w:rsidR="006F4D24" w:rsidRPr="00B163A2" w:rsidRDefault="004241C7"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w:t>
            </w:r>
            <w:r w:rsidR="006F4D24" w:rsidRPr="00B163A2">
              <w:rPr>
                <w:rFonts w:ascii="Times New Roman" w:eastAsia="標楷體" w:hAnsi="Times New Roman" w:cs="Times New Roman"/>
                <w:color w:val="000000" w:themeColor="text1"/>
                <w:sz w:val="20"/>
                <w:szCs w:val="20"/>
              </w:rPr>
              <w:t>.</w:t>
            </w:r>
            <w:r w:rsidRPr="00B163A2">
              <w:rPr>
                <w:rFonts w:ascii="Times New Roman" w:eastAsia="標楷體" w:hAnsi="Times New Roman" w:cs="Times New Roman"/>
                <w:color w:val="000000" w:themeColor="text1"/>
                <w:sz w:val="20"/>
                <w:szCs w:val="20"/>
              </w:rPr>
              <w:t>5</w:t>
            </w:r>
            <w:r w:rsidR="006F4D24" w:rsidRPr="00B163A2">
              <w:rPr>
                <w:rFonts w:ascii="Times New Roman" w:eastAsia="標楷體" w:hAnsi="Times New Roman" w:cs="Times New Roman"/>
                <w:color w:val="000000" w:themeColor="text1"/>
                <w:sz w:val="20"/>
                <w:szCs w:val="20"/>
              </w:rPr>
              <w:t>%</w:t>
            </w:r>
          </w:p>
        </w:tc>
      </w:tr>
      <w:tr w:rsidR="00B163A2" w:rsidRPr="00B163A2" w14:paraId="229CDE4C" w14:textId="77777777" w:rsidTr="006F4D24">
        <w:trPr>
          <w:trHeight w:val="615"/>
          <w:jc w:val="center"/>
        </w:trPr>
        <w:tc>
          <w:tcPr>
            <w:tcW w:w="2334" w:type="dxa"/>
            <w:tcBorders>
              <w:top w:val="nil"/>
              <w:left w:val="nil"/>
              <w:bottom w:val="nil"/>
              <w:right w:val="nil"/>
            </w:tcBorders>
            <w:shd w:val="clear" w:color="auto" w:fill="auto"/>
            <w:noWrap/>
            <w:vAlign w:val="center"/>
            <w:hideMark/>
          </w:tcPr>
          <w:p w14:paraId="3E406320" w14:textId="77777777" w:rsidR="006F4D24" w:rsidRPr="00B163A2" w:rsidRDefault="006F4D24" w:rsidP="00F1363D">
            <w:pPr>
              <w:spacing w:line="0" w:lineRule="atLeast"/>
              <w:jc w:val="both"/>
              <w:rPr>
                <w:rFonts w:ascii="Times New Roman" w:eastAsia="標楷體" w:hAnsi="Times New Roman" w:cs="Times New Roman"/>
                <w:color w:val="000000" w:themeColor="text1"/>
                <w:sz w:val="18"/>
                <w:szCs w:val="18"/>
              </w:rPr>
            </w:pPr>
          </w:p>
        </w:tc>
        <w:tc>
          <w:tcPr>
            <w:tcW w:w="1052" w:type="dxa"/>
            <w:tcBorders>
              <w:top w:val="nil"/>
              <w:left w:val="nil"/>
              <w:bottom w:val="nil"/>
              <w:right w:val="nil"/>
            </w:tcBorders>
            <w:shd w:val="clear" w:color="auto" w:fill="auto"/>
            <w:vAlign w:val="center"/>
            <w:hideMark/>
          </w:tcPr>
          <w:p w14:paraId="4727AB3A"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c>
          <w:tcPr>
            <w:tcW w:w="1078" w:type="dxa"/>
            <w:tcBorders>
              <w:top w:val="nil"/>
              <w:left w:val="nil"/>
              <w:bottom w:val="nil"/>
              <w:right w:val="nil"/>
            </w:tcBorders>
            <w:shd w:val="clear" w:color="auto" w:fill="auto"/>
            <w:noWrap/>
            <w:vAlign w:val="center"/>
            <w:hideMark/>
          </w:tcPr>
          <w:p w14:paraId="57E0996D"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c>
          <w:tcPr>
            <w:tcW w:w="1012" w:type="dxa"/>
            <w:tcBorders>
              <w:top w:val="nil"/>
              <w:left w:val="nil"/>
              <w:bottom w:val="nil"/>
              <w:right w:val="nil"/>
            </w:tcBorders>
            <w:shd w:val="clear" w:color="auto" w:fill="auto"/>
            <w:noWrap/>
            <w:vAlign w:val="center"/>
            <w:hideMark/>
          </w:tcPr>
          <w:p w14:paraId="5E6ABDC4"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c>
          <w:tcPr>
            <w:tcW w:w="1045" w:type="dxa"/>
            <w:tcBorders>
              <w:top w:val="nil"/>
              <w:left w:val="nil"/>
              <w:bottom w:val="nil"/>
              <w:right w:val="nil"/>
            </w:tcBorders>
            <w:shd w:val="clear" w:color="auto" w:fill="auto"/>
            <w:noWrap/>
            <w:vAlign w:val="center"/>
            <w:hideMark/>
          </w:tcPr>
          <w:p w14:paraId="3FFEF9DF"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noWrap/>
            <w:vAlign w:val="center"/>
            <w:hideMark/>
          </w:tcPr>
          <w:p w14:paraId="33C4A88B"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noWrap/>
            <w:vAlign w:val="center"/>
            <w:hideMark/>
          </w:tcPr>
          <w:p w14:paraId="1A82AFBE"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18"/>
                <w:szCs w:val="18"/>
              </w:rPr>
            </w:pPr>
          </w:p>
        </w:tc>
      </w:tr>
      <w:tr w:rsidR="00B163A2" w:rsidRPr="00B163A2" w14:paraId="24D822D6" w14:textId="77777777" w:rsidTr="006F4D24">
        <w:trPr>
          <w:trHeight w:val="615"/>
          <w:jc w:val="center"/>
        </w:trPr>
        <w:tc>
          <w:tcPr>
            <w:tcW w:w="2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08CE04" w14:textId="0B3814A4" w:rsidR="00437334" w:rsidRPr="00B163A2" w:rsidRDefault="00437334" w:rsidP="00E960A5">
            <w:pPr>
              <w:spacing w:line="0" w:lineRule="atLeast"/>
              <w:jc w:val="center"/>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Check type</w:t>
            </w:r>
          </w:p>
        </w:tc>
        <w:tc>
          <w:tcPr>
            <w:tcW w:w="1052" w:type="dxa"/>
            <w:tcBorders>
              <w:top w:val="single" w:sz="8" w:space="0" w:color="auto"/>
              <w:left w:val="nil"/>
              <w:bottom w:val="single" w:sz="4" w:space="0" w:color="auto"/>
              <w:right w:val="single" w:sz="8" w:space="0" w:color="auto"/>
              <w:tl2br w:val="single" w:sz="4" w:space="0" w:color="auto"/>
            </w:tcBorders>
            <w:shd w:val="clear" w:color="auto" w:fill="auto"/>
            <w:vAlign w:val="center"/>
            <w:hideMark/>
          </w:tcPr>
          <w:p w14:paraId="27D46970" w14:textId="2703BA2A" w:rsidR="006F4D24" w:rsidRPr="00B163A2" w:rsidRDefault="00087B10"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      </w:t>
            </w:r>
            <w:r w:rsidR="00F1363D" w:rsidRPr="00B163A2">
              <w:rPr>
                <w:rFonts w:ascii="Times New Roman" w:eastAsia="標楷體" w:hAnsi="Times New Roman" w:cs="Times New Roman" w:hint="eastAsia"/>
                <w:color w:val="000000" w:themeColor="text1"/>
                <w:sz w:val="20"/>
                <w:szCs w:val="20"/>
              </w:rPr>
              <w:t>N</w:t>
            </w:r>
            <w:r w:rsidR="00F1363D" w:rsidRPr="00B163A2">
              <w:rPr>
                <w:rFonts w:ascii="Times New Roman" w:eastAsia="標楷體" w:hAnsi="Times New Roman" w:cs="Times New Roman"/>
                <w:color w:val="000000" w:themeColor="text1"/>
                <w:sz w:val="20"/>
                <w:szCs w:val="20"/>
              </w:rPr>
              <w:t>o.</w:t>
            </w:r>
            <w:r w:rsidRPr="00B163A2">
              <w:rPr>
                <w:rFonts w:ascii="Times New Roman" w:eastAsia="標楷體" w:hAnsi="Times New Roman" w:cs="Times New Roman"/>
                <w:color w:val="000000" w:themeColor="text1"/>
                <w:sz w:val="20"/>
                <w:szCs w:val="20"/>
              </w:rPr>
              <w:t xml:space="preserve">     </w:t>
            </w:r>
            <w:r w:rsidR="00F1363D" w:rsidRPr="00B163A2">
              <w:rPr>
                <w:rFonts w:ascii="Times New Roman" w:eastAsia="標楷體" w:hAnsi="Times New Roman" w:cs="Times New Roman" w:hint="eastAsia"/>
                <w:color w:val="000000" w:themeColor="text1"/>
                <w:sz w:val="20"/>
                <w:szCs w:val="20"/>
              </w:rPr>
              <w:t>Y</w:t>
            </w:r>
            <w:r w:rsidR="00F1363D" w:rsidRPr="00B163A2">
              <w:rPr>
                <w:rFonts w:ascii="Times New Roman" w:eastAsia="標楷體" w:hAnsi="Times New Roman" w:cs="Times New Roman"/>
                <w:color w:val="000000" w:themeColor="text1"/>
                <w:sz w:val="20"/>
                <w:szCs w:val="20"/>
              </w:rPr>
              <w:t>ear</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14:paraId="1ADDBC71" w14:textId="5C46D1FD" w:rsidR="006F4D24" w:rsidRPr="00B163A2" w:rsidRDefault="0043733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 </w:t>
            </w:r>
            <w:r w:rsidR="00564AA8" w:rsidRPr="00B163A2">
              <w:rPr>
                <w:rFonts w:ascii="Times New Roman" w:eastAsia="標楷體" w:hAnsi="Times New Roman" w:cs="Times New Roman"/>
                <w:color w:val="000000" w:themeColor="text1"/>
                <w:sz w:val="20"/>
                <w:szCs w:val="20"/>
              </w:rPr>
              <w:t>N</w:t>
            </w:r>
            <w:r w:rsidR="008D4F35" w:rsidRPr="00B163A2">
              <w:rPr>
                <w:rFonts w:ascii="Times New Roman" w:eastAsia="標楷體" w:hAnsi="Times New Roman" w:cs="Times New Roman"/>
                <w:color w:val="000000" w:themeColor="text1"/>
                <w:sz w:val="20"/>
                <w:szCs w:val="20"/>
              </w:rPr>
              <w:t>umber listed for checking</w:t>
            </w:r>
          </w:p>
        </w:tc>
        <w:tc>
          <w:tcPr>
            <w:tcW w:w="1012" w:type="dxa"/>
            <w:tcBorders>
              <w:top w:val="single" w:sz="8" w:space="0" w:color="auto"/>
              <w:left w:val="nil"/>
              <w:bottom w:val="single" w:sz="4" w:space="0" w:color="auto"/>
              <w:right w:val="single" w:sz="4" w:space="0" w:color="auto"/>
            </w:tcBorders>
            <w:shd w:val="clear" w:color="auto" w:fill="auto"/>
            <w:vAlign w:val="center"/>
            <w:hideMark/>
          </w:tcPr>
          <w:p w14:paraId="4792EADB" w14:textId="083BB281" w:rsidR="008D4F35" w:rsidRPr="00B163A2" w:rsidRDefault="008D4F35"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actua</w:t>
            </w:r>
            <w:r w:rsidR="002D3310" w:rsidRPr="00B163A2">
              <w:rPr>
                <w:rFonts w:ascii="Times New Roman" w:eastAsia="標楷體" w:hAnsi="Times New Roman" w:cs="Times New Roman"/>
                <w:color w:val="000000" w:themeColor="text1"/>
                <w:sz w:val="20"/>
                <w:szCs w:val="20"/>
              </w:rPr>
              <w:t>ll</w:t>
            </w:r>
            <w:r w:rsidRPr="00B163A2">
              <w:rPr>
                <w:rFonts w:ascii="Times New Roman" w:eastAsia="標楷體" w:hAnsi="Times New Roman" w:cs="Times New Roman"/>
                <w:color w:val="000000" w:themeColor="text1"/>
                <w:sz w:val="20"/>
                <w:szCs w:val="20"/>
              </w:rPr>
              <w:t>y checked</w:t>
            </w:r>
          </w:p>
        </w:tc>
        <w:tc>
          <w:tcPr>
            <w:tcW w:w="1045" w:type="dxa"/>
            <w:tcBorders>
              <w:top w:val="single" w:sz="8" w:space="0" w:color="auto"/>
              <w:left w:val="nil"/>
              <w:bottom w:val="single" w:sz="4" w:space="0" w:color="auto"/>
              <w:right w:val="single" w:sz="4" w:space="0" w:color="auto"/>
            </w:tcBorders>
            <w:shd w:val="clear" w:color="auto" w:fill="auto"/>
            <w:noWrap/>
            <w:vAlign w:val="center"/>
            <w:hideMark/>
          </w:tcPr>
          <w:p w14:paraId="6A48A90D" w14:textId="23E4FD21" w:rsidR="008D4F35" w:rsidRPr="00B163A2" w:rsidRDefault="008D4F35"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conforming</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08A3B3B" w14:textId="0B07AE7E" w:rsidR="008D4F35" w:rsidRPr="00B163A2" w:rsidRDefault="008D4F35"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failing</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520F024D" w14:textId="6E61C7D1" w:rsidR="008D4F35" w:rsidRPr="00B163A2" w:rsidRDefault="008D4F35"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Conformity rate</w:t>
            </w:r>
          </w:p>
        </w:tc>
      </w:tr>
      <w:tr w:rsidR="00B163A2" w:rsidRPr="00B163A2" w14:paraId="2EAE3C05" w14:textId="77777777" w:rsidTr="006F4D24">
        <w:trPr>
          <w:trHeight w:val="450"/>
          <w:jc w:val="center"/>
        </w:trPr>
        <w:tc>
          <w:tcPr>
            <w:tcW w:w="2334" w:type="dxa"/>
            <w:vMerge w:val="restart"/>
            <w:tcBorders>
              <w:top w:val="nil"/>
              <w:left w:val="single" w:sz="8" w:space="0" w:color="auto"/>
              <w:bottom w:val="single" w:sz="8" w:space="0" w:color="000000"/>
              <w:right w:val="single" w:sz="4" w:space="0" w:color="auto"/>
            </w:tcBorders>
            <w:vAlign w:val="center"/>
            <w:hideMark/>
          </w:tcPr>
          <w:p w14:paraId="12BD2909" w14:textId="0DE78A89" w:rsidR="00437334" w:rsidRPr="00B163A2" w:rsidRDefault="00437334" w:rsidP="00DC2C46">
            <w:pPr>
              <w:spacing w:line="0" w:lineRule="atLeast"/>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Fitness </w:t>
            </w:r>
            <w:r w:rsidR="00DC2C46" w:rsidRPr="00B163A2">
              <w:rPr>
                <w:rFonts w:ascii="Times New Roman" w:eastAsia="標楷體" w:hAnsi="Times New Roman" w:cs="Times New Roman"/>
                <w:color w:val="000000" w:themeColor="text1"/>
                <w:sz w:val="20"/>
                <w:szCs w:val="20"/>
              </w:rPr>
              <w:t>C</w:t>
            </w:r>
            <w:r w:rsidRPr="00B163A2">
              <w:rPr>
                <w:rFonts w:ascii="Times New Roman" w:eastAsia="標楷體" w:hAnsi="Times New Roman" w:cs="Times New Roman"/>
                <w:color w:val="000000" w:themeColor="text1"/>
                <w:sz w:val="20"/>
                <w:szCs w:val="20"/>
              </w:rPr>
              <w:t xml:space="preserve">enter </w:t>
            </w:r>
            <w:r w:rsidR="00DC2C46" w:rsidRPr="00B163A2">
              <w:rPr>
                <w:rFonts w:ascii="Times New Roman" w:eastAsia="標楷體" w:hAnsi="Times New Roman" w:cs="Times New Roman"/>
                <w:color w:val="000000" w:themeColor="text1"/>
                <w:sz w:val="20"/>
                <w:szCs w:val="20"/>
              </w:rPr>
              <w:t>M</w:t>
            </w:r>
            <w:r w:rsidRPr="00B163A2">
              <w:rPr>
                <w:rFonts w:ascii="Times New Roman" w:eastAsia="標楷體" w:hAnsi="Times New Roman" w:cs="Times New Roman"/>
                <w:color w:val="000000" w:themeColor="text1"/>
                <w:sz w:val="20"/>
                <w:szCs w:val="20"/>
              </w:rPr>
              <w:t xml:space="preserve">ember </w:t>
            </w:r>
            <w:r w:rsidR="00DC2C46" w:rsidRPr="00B163A2">
              <w:rPr>
                <w:rFonts w:ascii="Times New Roman" w:eastAsia="標楷體" w:hAnsi="Times New Roman" w:cs="Times New Roman"/>
                <w:color w:val="000000" w:themeColor="text1"/>
                <w:sz w:val="20"/>
                <w:szCs w:val="20"/>
              </w:rPr>
              <w:t>E</w:t>
            </w:r>
            <w:r w:rsidR="00E960A5" w:rsidRPr="00B163A2">
              <w:rPr>
                <w:rFonts w:ascii="Times New Roman" w:eastAsia="標楷體" w:hAnsi="Times New Roman" w:cs="Times New Roman"/>
                <w:color w:val="000000" w:themeColor="text1"/>
                <w:sz w:val="20"/>
                <w:szCs w:val="20"/>
              </w:rPr>
              <w:t xml:space="preserve">nrollment </w:t>
            </w:r>
            <w:r w:rsidRPr="00B163A2">
              <w:rPr>
                <w:rStyle w:val="ac"/>
                <w:rFonts w:ascii="Times New Roman" w:hAnsi="Times New Roman" w:cs="Times New Roman"/>
                <w:i w:val="0"/>
                <w:iCs w:val="0"/>
                <w:color w:val="000000" w:themeColor="text1"/>
                <w:sz w:val="20"/>
                <w:szCs w:val="20"/>
                <w:shd w:val="clear" w:color="auto" w:fill="FFFFFF"/>
              </w:rPr>
              <w:t>Standard</w:t>
            </w:r>
            <w:r w:rsidR="00E960A5" w:rsidRPr="00B163A2">
              <w:rPr>
                <w:rStyle w:val="ac"/>
                <w:rFonts w:ascii="Times New Roman" w:hAnsi="Times New Roman" w:cs="Times New Roman"/>
                <w:i w:val="0"/>
                <w:iCs w:val="0"/>
                <w:color w:val="000000" w:themeColor="text1"/>
                <w:sz w:val="20"/>
                <w:szCs w:val="20"/>
                <w:shd w:val="clear" w:color="auto" w:fill="FFFFFF"/>
              </w:rPr>
              <w:t>ized</w:t>
            </w:r>
            <w:r w:rsidRPr="00B163A2">
              <w:rPr>
                <w:rFonts w:ascii="Times New Roman" w:hAnsi="Times New Roman" w:cs="Times New Roman"/>
                <w:color w:val="000000" w:themeColor="text1"/>
                <w:sz w:val="20"/>
                <w:szCs w:val="20"/>
                <w:shd w:val="clear" w:color="auto" w:fill="FFFFFF"/>
              </w:rPr>
              <w:t> Contract</w:t>
            </w:r>
          </w:p>
        </w:tc>
        <w:tc>
          <w:tcPr>
            <w:tcW w:w="1052" w:type="dxa"/>
            <w:tcBorders>
              <w:top w:val="nil"/>
              <w:left w:val="nil"/>
              <w:bottom w:val="single" w:sz="4" w:space="0" w:color="auto"/>
              <w:right w:val="single" w:sz="8" w:space="0" w:color="auto"/>
            </w:tcBorders>
            <w:shd w:val="clear" w:color="auto" w:fill="auto"/>
            <w:noWrap/>
            <w:vAlign w:val="center"/>
            <w:hideMark/>
          </w:tcPr>
          <w:p w14:paraId="7DDC0812"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109</w:t>
            </w:r>
          </w:p>
        </w:tc>
        <w:tc>
          <w:tcPr>
            <w:tcW w:w="1078" w:type="dxa"/>
            <w:tcBorders>
              <w:top w:val="nil"/>
              <w:left w:val="nil"/>
              <w:bottom w:val="single" w:sz="4" w:space="0" w:color="auto"/>
              <w:right w:val="single" w:sz="4" w:space="0" w:color="auto"/>
            </w:tcBorders>
            <w:shd w:val="clear" w:color="auto" w:fill="auto"/>
            <w:noWrap/>
            <w:vAlign w:val="center"/>
            <w:hideMark/>
          </w:tcPr>
          <w:p w14:paraId="7D2E9784"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628</w:t>
            </w:r>
          </w:p>
        </w:tc>
        <w:tc>
          <w:tcPr>
            <w:tcW w:w="1012" w:type="dxa"/>
            <w:tcBorders>
              <w:top w:val="nil"/>
              <w:left w:val="nil"/>
              <w:bottom w:val="single" w:sz="4" w:space="0" w:color="auto"/>
              <w:right w:val="single" w:sz="4" w:space="0" w:color="auto"/>
            </w:tcBorders>
            <w:shd w:val="clear" w:color="auto" w:fill="auto"/>
            <w:noWrap/>
            <w:vAlign w:val="center"/>
            <w:hideMark/>
          </w:tcPr>
          <w:p w14:paraId="7F77A241"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524</w:t>
            </w:r>
          </w:p>
        </w:tc>
        <w:tc>
          <w:tcPr>
            <w:tcW w:w="1045" w:type="dxa"/>
            <w:tcBorders>
              <w:top w:val="nil"/>
              <w:left w:val="nil"/>
              <w:bottom w:val="single" w:sz="4" w:space="0" w:color="auto"/>
              <w:right w:val="single" w:sz="4" w:space="0" w:color="auto"/>
            </w:tcBorders>
            <w:shd w:val="clear" w:color="auto" w:fill="auto"/>
            <w:noWrap/>
            <w:vAlign w:val="center"/>
            <w:hideMark/>
          </w:tcPr>
          <w:p w14:paraId="2B9888D5"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433</w:t>
            </w:r>
          </w:p>
        </w:tc>
        <w:tc>
          <w:tcPr>
            <w:tcW w:w="992" w:type="dxa"/>
            <w:tcBorders>
              <w:top w:val="nil"/>
              <w:left w:val="nil"/>
              <w:bottom w:val="single" w:sz="4" w:space="0" w:color="auto"/>
              <w:right w:val="single" w:sz="8" w:space="0" w:color="auto"/>
            </w:tcBorders>
            <w:shd w:val="clear" w:color="auto" w:fill="auto"/>
            <w:noWrap/>
            <w:vAlign w:val="center"/>
            <w:hideMark/>
          </w:tcPr>
          <w:p w14:paraId="15C6188A"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91</w:t>
            </w:r>
          </w:p>
        </w:tc>
        <w:tc>
          <w:tcPr>
            <w:tcW w:w="992" w:type="dxa"/>
            <w:tcBorders>
              <w:top w:val="nil"/>
              <w:left w:val="nil"/>
              <w:bottom w:val="single" w:sz="4" w:space="0" w:color="auto"/>
              <w:right w:val="single" w:sz="8" w:space="0" w:color="auto"/>
            </w:tcBorders>
            <w:shd w:val="clear" w:color="auto" w:fill="auto"/>
            <w:noWrap/>
            <w:vAlign w:val="center"/>
            <w:hideMark/>
          </w:tcPr>
          <w:p w14:paraId="6BA832B5"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82.6%</w:t>
            </w:r>
          </w:p>
        </w:tc>
      </w:tr>
      <w:tr w:rsidR="00B163A2" w:rsidRPr="00B163A2" w14:paraId="496A84ED" w14:textId="77777777" w:rsidTr="006F4D24">
        <w:trPr>
          <w:trHeight w:val="450"/>
          <w:jc w:val="center"/>
        </w:trPr>
        <w:tc>
          <w:tcPr>
            <w:tcW w:w="2334" w:type="dxa"/>
            <w:vMerge/>
            <w:tcBorders>
              <w:top w:val="nil"/>
              <w:left w:val="single" w:sz="8" w:space="0" w:color="auto"/>
              <w:bottom w:val="single" w:sz="8" w:space="0" w:color="000000"/>
              <w:right w:val="single" w:sz="4" w:space="0" w:color="auto"/>
            </w:tcBorders>
            <w:vAlign w:val="center"/>
          </w:tcPr>
          <w:p w14:paraId="6D4165CE" w14:textId="77777777" w:rsidR="00C06438" w:rsidRPr="00B163A2" w:rsidRDefault="00C06438"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4" w:space="0" w:color="auto"/>
              <w:right w:val="single" w:sz="8" w:space="0" w:color="auto"/>
            </w:tcBorders>
            <w:shd w:val="clear" w:color="auto" w:fill="auto"/>
            <w:noWrap/>
            <w:vAlign w:val="center"/>
          </w:tcPr>
          <w:p w14:paraId="00EB6F73" w14:textId="77777777" w:rsidR="00C06438" w:rsidRPr="00B163A2" w:rsidRDefault="00C0643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110</w:t>
            </w:r>
          </w:p>
        </w:tc>
        <w:tc>
          <w:tcPr>
            <w:tcW w:w="1078" w:type="dxa"/>
            <w:tcBorders>
              <w:top w:val="nil"/>
              <w:left w:val="nil"/>
              <w:bottom w:val="single" w:sz="4" w:space="0" w:color="auto"/>
              <w:right w:val="single" w:sz="4" w:space="0" w:color="auto"/>
            </w:tcBorders>
            <w:shd w:val="clear" w:color="auto" w:fill="auto"/>
            <w:noWrap/>
            <w:vAlign w:val="center"/>
          </w:tcPr>
          <w:p w14:paraId="631F398F" w14:textId="77777777" w:rsidR="00C06438" w:rsidRPr="00B163A2" w:rsidRDefault="00C0643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842</w:t>
            </w:r>
          </w:p>
        </w:tc>
        <w:tc>
          <w:tcPr>
            <w:tcW w:w="1012" w:type="dxa"/>
            <w:tcBorders>
              <w:top w:val="nil"/>
              <w:left w:val="nil"/>
              <w:bottom w:val="single" w:sz="4" w:space="0" w:color="auto"/>
              <w:right w:val="single" w:sz="4" w:space="0" w:color="auto"/>
            </w:tcBorders>
            <w:shd w:val="clear" w:color="auto" w:fill="auto"/>
            <w:noWrap/>
            <w:vAlign w:val="center"/>
          </w:tcPr>
          <w:p w14:paraId="3FF0184A" w14:textId="77777777" w:rsidR="00C06438" w:rsidRPr="00B163A2" w:rsidRDefault="00C0643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666</w:t>
            </w:r>
          </w:p>
        </w:tc>
        <w:tc>
          <w:tcPr>
            <w:tcW w:w="1045" w:type="dxa"/>
            <w:tcBorders>
              <w:top w:val="nil"/>
              <w:left w:val="nil"/>
              <w:bottom w:val="single" w:sz="4" w:space="0" w:color="auto"/>
              <w:right w:val="single" w:sz="4" w:space="0" w:color="auto"/>
            </w:tcBorders>
            <w:shd w:val="clear" w:color="auto" w:fill="auto"/>
            <w:noWrap/>
            <w:vAlign w:val="center"/>
          </w:tcPr>
          <w:p w14:paraId="78E09F0E" w14:textId="77777777" w:rsidR="00C06438" w:rsidRPr="00B163A2" w:rsidRDefault="00C0643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614</w:t>
            </w:r>
          </w:p>
        </w:tc>
        <w:tc>
          <w:tcPr>
            <w:tcW w:w="992" w:type="dxa"/>
            <w:tcBorders>
              <w:top w:val="nil"/>
              <w:left w:val="nil"/>
              <w:bottom w:val="single" w:sz="4" w:space="0" w:color="auto"/>
              <w:right w:val="single" w:sz="8" w:space="0" w:color="auto"/>
            </w:tcBorders>
            <w:shd w:val="clear" w:color="auto" w:fill="auto"/>
            <w:noWrap/>
            <w:vAlign w:val="center"/>
          </w:tcPr>
          <w:p w14:paraId="5C42C38F" w14:textId="77777777" w:rsidR="00C06438" w:rsidRPr="00B163A2" w:rsidRDefault="00445BB6"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52</w:t>
            </w:r>
          </w:p>
        </w:tc>
        <w:tc>
          <w:tcPr>
            <w:tcW w:w="992" w:type="dxa"/>
            <w:tcBorders>
              <w:top w:val="nil"/>
              <w:left w:val="nil"/>
              <w:bottom w:val="single" w:sz="4" w:space="0" w:color="auto"/>
              <w:right w:val="single" w:sz="8" w:space="0" w:color="auto"/>
            </w:tcBorders>
            <w:shd w:val="clear" w:color="auto" w:fill="auto"/>
            <w:noWrap/>
            <w:vAlign w:val="center"/>
          </w:tcPr>
          <w:p w14:paraId="08553F50" w14:textId="77777777" w:rsidR="00C06438" w:rsidRPr="00B163A2" w:rsidRDefault="00445BB6"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92.2%</w:t>
            </w:r>
          </w:p>
        </w:tc>
      </w:tr>
      <w:tr w:rsidR="00B163A2" w:rsidRPr="00B163A2" w14:paraId="7F65CB01" w14:textId="77777777" w:rsidTr="006F4D24">
        <w:trPr>
          <w:trHeight w:val="630"/>
          <w:jc w:val="center"/>
        </w:trPr>
        <w:tc>
          <w:tcPr>
            <w:tcW w:w="2334" w:type="dxa"/>
            <w:vMerge/>
            <w:tcBorders>
              <w:top w:val="nil"/>
              <w:left w:val="single" w:sz="8" w:space="0" w:color="auto"/>
              <w:bottom w:val="single" w:sz="8" w:space="0" w:color="000000"/>
              <w:right w:val="single" w:sz="4" w:space="0" w:color="auto"/>
            </w:tcBorders>
            <w:vAlign w:val="center"/>
            <w:hideMark/>
          </w:tcPr>
          <w:p w14:paraId="167A6007"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8" w:space="0" w:color="auto"/>
              <w:right w:val="single" w:sz="8" w:space="0" w:color="auto"/>
            </w:tcBorders>
            <w:shd w:val="clear" w:color="auto" w:fill="auto"/>
            <w:vAlign w:val="center"/>
            <w:hideMark/>
          </w:tcPr>
          <w:p w14:paraId="6FC29D8B" w14:textId="1F9FFF97"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Increase/decrease in 2021 on 2020</w:t>
            </w:r>
          </w:p>
        </w:tc>
        <w:tc>
          <w:tcPr>
            <w:tcW w:w="1078" w:type="dxa"/>
            <w:tcBorders>
              <w:top w:val="nil"/>
              <w:left w:val="nil"/>
              <w:bottom w:val="single" w:sz="8" w:space="0" w:color="auto"/>
              <w:right w:val="single" w:sz="4" w:space="0" w:color="auto"/>
            </w:tcBorders>
            <w:shd w:val="clear" w:color="auto" w:fill="auto"/>
            <w:noWrap/>
            <w:vAlign w:val="center"/>
            <w:hideMark/>
          </w:tcPr>
          <w:p w14:paraId="1822D5C2" w14:textId="77777777" w:rsidR="006F4D24" w:rsidRPr="00B163A2" w:rsidRDefault="00EC2C9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w:t>
            </w:r>
            <w:r w:rsidR="00445BB6" w:rsidRPr="00B163A2">
              <w:rPr>
                <w:rFonts w:ascii="Times New Roman" w:eastAsia="標楷體" w:hAnsi="Times New Roman" w:cs="Times New Roman"/>
                <w:color w:val="000000" w:themeColor="text1"/>
                <w:sz w:val="20"/>
                <w:szCs w:val="20"/>
              </w:rPr>
              <w:t>214</w:t>
            </w:r>
          </w:p>
        </w:tc>
        <w:tc>
          <w:tcPr>
            <w:tcW w:w="1012" w:type="dxa"/>
            <w:tcBorders>
              <w:top w:val="nil"/>
              <w:left w:val="nil"/>
              <w:bottom w:val="single" w:sz="8" w:space="0" w:color="auto"/>
              <w:right w:val="single" w:sz="4" w:space="0" w:color="auto"/>
            </w:tcBorders>
            <w:shd w:val="clear" w:color="auto" w:fill="auto"/>
            <w:noWrap/>
            <w:vAlign w:val="center"/>
            <w:hideMark/>
          </w:tcPr>
          <w:p w14:paraId="0B6F3B7C" w14:textId="77777777" w:rsidR="006F4D24" w:rsidRPr="00B163A2" w:rsidRDefault="00EC2C9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w:t>
            </w:r>
            <w:r w:rsidR="00445BB6" w:rsidRPr="00B163A2">
              <w:rPr>
                <w:rFonts w:ascii="Times New Roman" w:eastAsia="標楷體" w:hAnsi="Times New Roman" w:cs="Times New Roman"/>
                <w:color w:val="000000" w:themeColor="text1"/>
                <w:sz w:val="20"/>
                <w:szCs w:val="20"/>
              </w:rPr>
              <w:t>142</w:t>
            </w:r>
          </w:p>
        </w:tc>
        <w:tc>
          <w:tcPr>
            <w:tcW w:w="1045" w:type="dxa"/>
            <w:tcBorders>
              <w:top w:val="nil"/>
              <w:left w:val="nil"/>
              <w:bottom w:val="single" w:sz="8" w:space="0" w:color="auto"/>
              <w:right w:val="single" w:sz="4" w:space="0" w:color="auto"/>
            </w:tcBorders>
            <w:shd w:val="clear" w:color="auto" w:fill="auto"/>
            <w:noWrap/>
            <w:vAlign w:val="center"/>
            <w:hideMark/>
          </w:tcPr>
          <w:p w14:paraId="4549CCE1" w14:textId="77777777" w:rsidR="006F4D24" w:rsidRPr="00B163A2" w:rsidRDefault="00445BB6"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+181</w:t>
            </w:r>
          </w:p>
        </w:tc>
        <w:tc>
          <w:tcPr>
            <w:tcW w:w="992" w:type="dxa"/>
            <w:tcBorders>
              <w:top w:val="nil"/>
              <w:left w:val="nil"/>
              <w:bottom w:val="single" w:sz="8" w:space="0" w:color="auto"/>
              <w:right w:val="single" w:sz="8" w:space="0" w:color="auto"/>
            </w:tcBorders>
            <w:shd w:val="clear" w:color="auto" w:fill="auto"/>
            <w:noWrap/>
            <w:vAlign w:val="center"/>
            <w:hideMark/>
          </w:tcPr>
          <w:p w14:paraId="3B459C7F" w14:textId="77777777" w:rsidR="006F4D24" w:rsidRPr="00B163A2" w:rsidRDefault="00445BB6"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-39</w:t>
            </w:r>
          </w:p>
        </w:tc>
        <w:tc>
          <w:tcPr>
            <w:tcW w:w="992" w:type="dxa"/>
            <w:tcBorders>
              <w:top w:val="nil"/>
              <w:left w:val="nil"/>
              <w:bottom w:val="single" w:sz="8" w:space="0" w:color="auto"/>
              <w:right w:val="single" w:sz="8" w:space="0" w:color="auto"/>
            </w:tcBorders>
            <w:shd w:val="clear" w:color="auto" w:fill="auto"/>
            <w:noWrap/>
            <w:vAlign w:val="center"/>
            <w:hideMark/>
          </w:tcPr>
          <w:p w14:paraId="789175EC" w14:textId="77777777" w:rsidR="006F4D24" w:rsidRPr="00B163A2" w:rsidRDefault="00445BB6"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+9</w:t>
            </w:r>
            <w:r w:rsidR="006F4D24" w:rsidRPr="00B163A2">
              <w:rPr>
                <w:rFonts w:ascii="Times New Roman" w:eastAsia="標楷體" w:hAnsi="Times New Roman" w:cs="Times New Roman"/>
                <w:color w:val="000000" w:themeColor="text1"/>
                <w:sz w:val="20"/>
                <w:szCs w:val="20"/>
              </w:rPr>
              <w:t>.</w:t>
            </w:r>
            <w:r w:rsidRPr="00B163A2">
              <w:rPr>
                <w:rFonts w:ascii="Times New Roman" w:eastAsia="標楷體" w:hAnsi="Times New Roman" w:cs="Times New Roman"/>
                <w:color w:val="000000" w:themeColor="text1"/>
                <w:sz w:val="20"/>
                <w:szCs w:val="20"/>
              </w:rPr>
              <w:t>6</w:t>
            </w:r>
            <w:r w:rsidR="006F4D24" w:rsidRPr="00B163A2">
              <w:rPr>
                <w:rFonts w:ascii="Times New Roman" w:eastAsia="標楷體" w:hAnsi="Times New Roman" w:cs="Times New Roman"/>
                <w:color w:val="000000" w:themeColor="text1"/>
                <w:sz w:val="20"/>
                <w:szCs w:val="20"/>
              </w:rPr>
              <w:t>%</w:t>
            </w:r>
          </w:p>
        </w:tc>
      </w:tr>
      <w:tr w:rsidR="00B163A2" w:rsidRPr="00B163A2" w14:paraId="452E915F" w14:textId="77777777" w:rsidTr="001A2499">
        <w:trPr>
          <w:trHeight w:val="630"/>
          <w:jc w:val="center"/>
        </w:trPr>
        <w:tc>
          <w:tcPr>
            <w:tcW w:w="2334" w:type="dxa"/>
            <w:tcBorders>
              <w:top w:val="nil"/>
              <w:left w:val="nil"/>
              <w:bottom w:val="nil"/>
              <w:right w:val="nil"/>
            </w:tcBorders>
            <w:shd w:val="clear" w:color="auto" w:fill="auto"/>
            <w:noWrap/>
            <w:vAlign w:val="center"/>
          </w:tcPr>
          <w:p w14:paraId="7F29D155" w14:textId="77777777" w:rsidR="006F4D24" w:rsidRPr="00B163A2" w:rsidRDefault="006F4D24" w:rsidP="00F1363D">
            <w:pPr>
              <w:spacing w:line="0" w:lineRule="atLeast"/>
              <w:ind w:rightChars="603" w:right="1447"/>
              <w:jc w:val="both"/>
              <w:rPr>
                <w:rFonts w:ascii="Times New Roman" w:eastAsia="標楷體" w:hAnsi="Times New Roman" w:cs="Times New Roman"/>
                <w:color w:val="000000" w:themeColor="text1"/>
                <w:sz w:val="20"/>
                <w:szCs w:val="20"/>
              </w:rPr>
            </w:pPr>
          </w:p>
        </w:tc>
        <w:tc>
          <w:tcPr>
            <w:tcW w:w="1052" w:type="dxa"/>
            <w:tcBorders>
              <w:top w:val="nil"/>
              <w:left w:val="nil"/>
              <w:bottom w:val="nil"/>
              <w:right w:val="nil"/>
            </w:tcBorders>
            <w:shd w:val="clear" w:color="auto" w:fill="auto"/>
            <w:vAlign w:val="center"/>
          </w:tcPr>
          <w:p w14:paraId="0250A058" w14:textId="77777777" w:rsidR="006F4D24" w:rsidRPr="00B163A2" w:rsidRDefault="006F4D24" w:rsidP="00F1363D">
            <w:pPr>
              <w:spacing w:line="0" w:lineRule="atLeast"/>
              <w:ind w:leftChars="-987" w:left="-2368" w:hanging="1"/>
              <w:jc w:val="both"/>
              <w:rPr>
                <w:rFonts w:ascii="Times New Roman" w:eastAsia="Times New Roman" w:hAnsi="Times New Roman" w:cs="Times New Roman"/>
                <w:color w:val="000000" w:themeColor="text1"/>
                <w:sz w:val="20"/>
                <w:szCs w:val="20"/>
              </w:rPr>
            </w:pPr>
          </w:p>
        </w:tc>
        <w:tc>
          <w:tcPr>
            <w:tcW w:w="1078" w:type="dxa"/>
            <w:tcBorders>
              <w:top w:val="nil"/>
              <w:left w:val="nil"/>
              <w:bottom w:val="nil"/>
              <w:right w:val="nil"/>
            </w:tcBorders>
            <w:shd w:val="clear" w:color="auto" w:fill="auto"/>
            <w:noWrap/>
            <w:vAlign w:val="center"/>
            <w:hideMark/>
          </w:tcPr>
          <w:p w14:paraId="6A240A30"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20"/>
                <w:szCs w:val="20"/>
              </w:rPr>
            </w:pPr>
          </w:p>
        </w:tc>
        <w:tc>
          <w:tcPr>
            <w:tcW w:w="1012" w:type="dxa"/>
            <w:tcBorders>
              <w:top w:val="nil"/>
              <w:left w:val="nil"/>
              <w:bottom w:val="nil"/>
              <w:right w:val="nil"/>
            </w:tcBorders>
            <w:shd w:val="clear" w:color="auto" w:fill="auto"/>
            <w:noWrap/>
            <w:vAlign w:val="center"/>
            <w:hideMark/>
          </w:tcPr>
          <w:p w14:paraId="03A7B274"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20"/>
                <w:szCs w:val="20"/>
              </w:rPr>
            </w:pPr>
          </w:p>
        </w:tc>
        <w:tc>
          <w:tcPr>
            <w:tcW w:w="1045" w:type="dxa"/>
            <w:tcBorders>
              <w:top w:val="nil"/>
              <w:left w:val="nil"/>
              <w:bottom w:val="nil"/>
              <w:right w:val="nil"/>
            </w:tcBorders>
            <w:shd w:val="clear" w:color="auto" w:fill="auto"/>
            <w:noWrap/>
            <w:vAlign w:val="center"/>
            <w:hideMark/>
          </w:tcPr>
          <w:p w14:paraId="5375BC8B"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20"/>
                <w:szCs w:val="20"/>
              </w:rPr>
            </w:pPr>
          </w:p>
        </w:tc>
        <w:tc>
          <w:tcPr>
            <w:tcW w:w="992" w:type="dxa"/>
            <w:tcBorders>
              <w:top w:val="nil"/>
              <w:left w:val="nil"/>
              <w:bottom w:val="nil"/>
              <w:right w:val="nil"/>
            </w:tcBorders>
            <w:shd w:val="clear" w:color="auto" w:fill="auto"/>
            <w:noWrap/>
            <w:vAlign w:val="center"/>
            <w:hideMark/>
          </w:tcPr>
          <w:p w14:paraId="66CF075F"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20"/>
                <w:szCs w:val="20"/>
              </w:rPr>
            </w:pPr>
          </w:p>
        </w:tc>
        <w:tc>
          <w:tcPr>
            <w:tcW w:w="992" w:type="dxa"/>
            <w:tcBorders>
              <w:top w:val="nil"/>
              <w:left w:val="nil"/>
              <w:bottom w:val="nil"/>
              <w:right w:val="nil"/>
            </w:tcBorders>
            <w:shd w:val="clear" w:color="auto" w:fill="auto"/>
            <w:noWrap/>
            <w:vAlign w:val="center"/>
            <w:hideMark/>
          </w:tcPr>
          <w:p w14:paraId="2F5AB06A" w14:textId="77777777" w:rsidR="006F4D24" w:rsidRPr="00B163A2" w:rsidRDefault="006F4D24" w:rsidP="00F1363D">
            <w:pPr>
              <w:spacing w:line="0" w:lineRule="atLeast"/>
              <w:jc w:val="both"/>
              <w:rPr>
                <w:rFonts w:ascii="Times New Roman" w:eastAsia="Times New Roman" w:hAnsi="Times New Roman" w:cs="Times New Roman"/>
                <w:color w:val="000000" w:themeColor="text1"/>
                <w:sz w:val="20"/>
                <w:szCs w:val="20"/>
              </w:rPr>
            </w:pPr>
          </w:p>
        </w:tc>
      </w:tr>
      <w:tr w:rsidR="00B163A2" w:rsidRPr="00B163A2" w14:paraId="411E192E" w14:textId="77777777" w:rsidTr="006F4D24">
        <w:trPr>
          <w:trHeight w:val="630"/>
          <w:jc w:val="center"/>
        </w:trPr>
        <w:tc>
          <w:tcPr>
            <w:tcW w:w="2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8BD290" w14:textId="016B3DB3" w:rsidR="00564AA8" w:rsidRPr="00B163A2" w:rsidRDefault="00564AA8" w:rsidP="00E960A5">
            <w:pPr>
              <w:spacing w:line="0" w:lineRule="atLeast"/>
              <w:jc w:val="center"/>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Check type</w:t>
            </w:r>
          </w:p>
        </w:tc>
        <w:tc>
          <w:tcPr>
            <w:tcW w:w="1052" w:type="dxa"/>
            <w:tcBorders>
              <w:top w:val="single" w:sz="8" w:space="0" w:color="auto"/>
              <w:left w:val="nil"/>
              <w:bottom w:val="single" w:sz="4" w:space="0" w:color="auto"/>
              <w:right w:val="single" w:sz="8" w:space="0" w:color="auto"/>
              <w:tl2br w:val="single" w:sz="4" w:space="0" w:color="auto"/>
            </w:tcBorders>
            <w:shd w:val="clear" w:color="auto" w:fill="auto"/>
            <w:vAlign w:val="center"/>
            <w:hideMark/>
          </w:tcPr>
          <w:p w14:paraId="5D19AB1D" w14:textId="5509B7B2" w:rsidR="006F4D24" w:rsidRPr="00B163A2" w:rsidRDefault="00087B10"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      </w:t>
            </w:r>
            <w:r w:rsidRPr="00B163A2">
              <w:rPr>
                <w:rFonts w:ascii="Times New Roman" w:eastAsia="標楷體" w:hAnsi="Times New Roman" w:cs="Times New Roman" w:hint="eastAsia"/>
                <w:color w:val="000000" w:themeColor="text1"/>
                <w:sz w:val="20"/>
                <w:szCs w:val="20"/>
              </w:rPr>
              <w:t>N</w:t>
            </w:r>
            <w:r w:rsidRPr="00B163A2">
              <w:rPr>
                <w:rFonts w:ascii="Times New Roman" w:eastAsia="標楷體" w:hAnsi="Times New Roman" w:cs="Times New Roman"/>
                <w:color w:val="000000" w:themeColor="text1"/>
                <w:sz w:val="20"/>
                <w:szCs w:val="20"/>
              </w:rPr>
              <w:t xml:space="preserve">o.     </w:t>
            </w:r>
            <w:r w:rsidRPr="00B163A2">
              <w:rPr>
                <w:rFonts w:ascii="Times New Roman" w:eastAsia="標楷體" w:hAnsi="Times New Roman" w:cs="Times New Roman" w:hint="eastAsia"/>
                <w:color w:val="000000" w:themeColor="text1"/>
                <w:sz w:val="20"/>
                <w:szCs w:val="20"/>
              </w:rPr>
              <w:t>Y</w:t>
            </w:r>
            <w:r w:rsidRPr="00B163A2">
              <w:rPr>
                <w:rFonts w:ascii="Times New Roman" w:eastAsia="標楷體" w:hAnsi="Times New Roman" w:cs="Times New Roman"/>
                <w:color w:val="000000" w:themeColor="text1"/>
                <w:sz w:val="20"/>
                <w:szCs w:val="20"/>
              </w:rPr>
              <w:t>ear</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14:paraId="299C2B4B" w14:textId="23F2ADAE"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p w14:paraId="3CC65858" w14:textId="73235AC1"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listed for checking</w:t>
            </w:r>
          </w:p>
        </w:tc>
        <w:tc>
          <w:tcPr>
            <w:tcW w:w="1012" w:type="dxa"/>
            <w:tcBorders>
              <w:top w:val="single" w:sz="8" w:space="0" w:color="auto"/>
              <w:left w:val="nil"/>
              <w:bottom w:val="single" w:sz="4" w:space="0" w:color="auto"/>
              <w:right w:val="single" w:sz="4" w:space="0" w:color="auto"/>
            </w:tcBorders>
            <w:shd w:val="clear" w:color="auto" w:fill="auto"/>
            <w:vAlign w:val="center"/>
            <w:hideMark/>
          </w:tcPr>
          <w:p w14:paraId="601A2280" w14:textId="7E9FC2CD"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p w14:paraId="2037F586" w14:textId="65AA67BB"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actually checked</w:t>
            </w:r>
          </w:p>
        </w:tc>
        <w:tc>
          <w:tcPr>
            <w:tcW w:w="1045" w:type="dxa"/>
            <w:tcBorders>
              <w:top w:val="single" w:sz="8" w:space="0" w:color="auto"/>
              <w:left w:val="nil"/>
              <w:bottom w:val="single" w:sz="4" w:space="0" w:color="auto"/>
              <w:right w:val="single" w:sz="4" w:space="0" w:color="auto"/>
            </w:tcBorders>
            <w:shd w:val="clear" w:color="auto" w:fill="auto"/>
            <w:noWrap/>
            <w:vAlign w:val="center"/>
            <w:hideMark/>
          </w:tcPr>
          <w:p w14:paraId="46DFE110" w14:textId="36E36B3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p w14:paraId="1DD2C915" w14:textId="15CA0FD6"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conforming</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5EE1E432" w14:textId="5520EA3A" w:rsidR="006F4D24"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 xml:space="preserve"> </w:t>
            </w:r>
          </w:p>
          <w:p w14:paraId="3A78F555" w14:textId="1AFC4A94"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failing</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0B76AB2A" w14:textId="5D48EBF8"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p w14:paraId="4D689B64" w14:textId="6F383683" w:rsidR="00564AA8" w:rsidRPr="00B163A2" w:rsidRDefault="00564AA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Conformity rate</w:t>
            </w:r>
          </w:p>
        </w:tc>
      </w:tr>
      <w:tr w:rsidR="00B163A2" w:rsidRPr="00B163A2" w14:paraId="383FCCD1" w14:textId="77777777" w:rsidTr="006F4D24">
        <w:trPr>
          <w:trHeight w:val="450"/>
          <w:jc w:val="center"/>
        </w:trPr>
        <w:tc>
          <w:tcPr>
            <w:tcW w:w="2334" w:type="dxa"/>
            <w:vMerge w:val="restart"/>
            <w:tcBorders>
              <w:top w:val="nil"/>
              <w:left w:val="single" w:sz="8" w:space="0" w:color="auto"/>
              <w:bottom w:val="single" w:sz="8" w:space="0" w:color="000000"/>
              <w:right w:val="single" w:sz="4" w:space="0" w:color="auto"/>
            </w:tcBorders>
            <w:vAlign w:val="center"/>
            <w:hideMark/>
          </w:tcPr>
          <w:p w14:paraId="3AB8C8FC" w14:textId="0950DF34" w:rsidR="008D4F35" w:rsidRPr="00B163A2" w:rsidRDefault="002D3310" w:rsidP="00DC2C46">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Gift</w:t>
            </w:r>
            <w:r w:rsidR="008D4F35" w:rsidRPr="00B163A2">
              <w:rPr>
                <w:rFonts w:ascii="Times New Roman" w:eastAsia="標楷體" w:hAnsi="Times New Roman" w:cs="Times New Roman"/>
                <w:color w:val="000000" w:themeColor="text1"/>
                <w:sz w:val="20"/>
                <w:szCs w:val="20"/>
              </w:rPr>
              <w:t xml:space="preserve"> </w:t>
            </w:r>
            <w:r w:rsidR="00E960A5" w:rsidRPr="00B163A2">
              <w:rPr>
                <w:rFonts w:ascii="Times New Roman" w:eastAsia="標楷體" w:hAnsi="Times New Roman" w:cs="Times New Roman"/>
                <w:color w:val="000000" w:themeColor="text1"/>
                <w:sz w:val="20"/>
                <w:szCs w:val="20"/>
              </w:rPr>
              <w:t>vouchers</w:t>
            </w:r>
            <w:r w:rsidR="00DC2C46" w:rsidRPr="00B163A2">
              <w:rPr>
                <w:rFonts w:ascii="Times New Roman" w:eastAsia="標楷體" w:hAnsi="Times New Roman" w:cs="Times New Roman"/>
                <w:color w:val="000000" w:themeColor="text1"/>
                <w:sz w:val="20"/>
                <w:szCs w:val="20"/>
              </w:rPr>
              <w:t xml:space="preserve"> </w:t>
            </w:r>
            <w:r w:rsidR="008D4F35" w:rsidRPr="00B163A2">
              <w:rPr>
                <w:rFonts w:ascii="Times New Roman" w:eastAsia="標楷體" w:hAnsi="Times New Roman" w:cs="Times New Roman"/>
                <w:color w:val="000000" w:themeColor="text1"/>
                <w:sz w:val="20"/>
                <w:szCs w:val="20"/>
              </w:rPr>
              <w:t>issued by sports venue operators</w:t>
            </w:r>
          </w:p>
        </w:tc>
        <w:tc>
          <w:tcPr>
            <w:tcW w:w="1052" w:type="dxa"/>
            <w:tcBorders>
              <w:top w:val="nil"/>
              <w:left w:val="nil"/>
              <w:bottom w:val="single" w:sz="4" w:space="0" w:color="auto"/>
              <w:right w:val="single" w:sz="8" w:space="0" w:color="auto"/>
            </w:tcBorders>
            <w:shd w:val="clear" w:color="auto" w:fill="auto"/>
            <w:noWrap/>
            <w:vAlign w:val="center"/>
            <w:hideMark/>
          </w:tcPr>
          <w:p w14:paraId="5E034C21"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109</w:t>
            </w:r>
          </w:p>
        </w:tc>
        <w:tc>
          <w:tcPr>
            <w:tcW w:w="1078" w:type="dxa"/>
            <w:tcBorders>
              <w:top w:val="nil"/>
              <w:left w:val="nil"/>
              <w:bottom w:val="single" w:sz="4" w:space="0" w:color="auto"/>
              <w:right w:val="single" w:sz="4" w:space="0" w:color="auto"/>
            </w:tcBorders>
            <w:shd w:val="clear" w:color="auto" w:fill="auto"/>
            <w:noWrap/>
            <w:vAlign w:val="center"/>
            <w:hideMark/>
          </w:tcPr>
          <w:p w14:paraId="3F8C6CFF"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132</w:t>
            </w:r>
          </w:p>
        </w:tc>
        <w:tc>
          <w:tcPr>
            <w:tcW w:w="1012" w:type="dxa"/>
            <w:tcBorders>
              <w:top w:val="nil"/>
              <w:left w:val="nil"/>
              <w:bottom w:val="single" w:sz="4" w:space="0" w:color="auto"/>
              <w:right w:val="single" w:sz="4" w:space="0" w:color="auto"/>
            </w:tcBorders>
            <w:shd w:val="clear" w:color="auto" w:fill="auto"/>
            <w:noWrap/>
            <w:vAlign w:val="center"/>
            <w:hideMark/>
          </w:tcPr>
          <w:p w14:paraId="093E58C5"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125</w:t>
            </w:r>
          </w:p>
        </w:tc>
        <w:tc>
          <w:tcPr>
            <w:tcW w:w="1045" w:type="dxa"/>
            <w:tcBorders>
              <w:top w:val="nil"/>
              <w:left w:val="nil"/>
              <w:bottom w:val="single" w:sz="4" w:space="0" w:color="auto"/>
              <w:right w:val="single" w:sz="4" w:space="0" w:color="auto"/>
            </w:tcBorders>
            <w:shd w:val="clear" w:color="auto" w:fill="auto"/>
            <w:noWrap/>
            <w:vAlign w:val="center"/>
            <w:hideMark/>
          </w:tcPr>
          <w:p w14:paraId="37E020C9"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103</w:t>
            </w:r>
          </w:p>
        </w:tc>
        <w:tc>
          <w:tcPr>
            <w:tcW w:w="992" w:type="dxa"/>
            <w:tcBorders>
              <w:top w:val="nil"/>
              <w:left w:val="nil"/>
              <w:bottom w:val="single" w:sz="4" w:space="0" w:color="auto"/>
              <w:right w:val="single" w:sz="8" w:space="0" w:color="auto"/>
            </w:tcBorders>
            <w:shd w:val="clear" w:color="auto" w:fill="auto"/>
            <w:noWrap/>
            <w:vAlign w:val="center"/>
            <w:hideMark/>
          </w:tcPr>
          <w:p w14:paraId="2C5680BC"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22</w:t>
            </w:r>
          </w:p>
        </w:tc>
        <w:tc>
          <w:tcPr>
            <w:tcW w:w="992" w:type="dxa"/>
            <w:tcBorders>
              <w:top w:val="nil"/>
              <w:left w:val="nil"/>
              <w:bottom w:val="single" w:sz="4" w:space="0" w:color="auto"/>
              <w:right w:val="single" w:sz="8" w:space="0" w:color="auto"/>
            </w:tcBorders>
            <w:shd w:val="clear" w:color="auto" w:fill="auto"/>
            <w:noWrap/>
            <w:vAlign w:val="center"/>
            <w:hideMark/>
          </w:tcPr>
          <w:p w14:paraId="0D956B3D"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82.4%</w:t>
            </w:r>
          </w:p>
        </w:tc>
      </w:tr>
      <w:tr w:rsidR="00B163A2" w:rsidRPr="00B163A2" w14:paraId="70D0DA9D" w14:textId="77777777" w:rsidTr="006F4D24">
        <w:trPr>
          <w:trHeight w:val="450"/>
          <w:jc w:val="center"/>
        </w:trPr>
        <w:tc>
          <w:tcPr>
            <w:tcW w:w="2334" w:type="dxa"/>
            <w:vMerge/>
            <w:tcBorders>
              <w:top w:val="nil"/>
              <w:left w:val="single" w:sz="8" w:space="0" w:color="auto"/>
              <w:bottom w:val="single" w:sz="8" w:space="0" w:color="000000"/>
              <w:right w:val="single" w:sz="4" w:space="0" w:color="auto"/>
            </w:tcBorders>
            <w:vAlign w:val="center"/>
          </w:tcPr>
          <w:p w14:paraId="02A1369C" w14:textId="77777777" w:rsidR="000C0A28" w:rsidRPr="00B163A2" w:rsidRDefault="000C0A28"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4" w:space="0" w:color="auto"/>
              <w:right w:val="single" w:sz="8" w:space="0" w:color="auto"/>
            </w:tcBorders>
            <w:shd w:val="clear" w:color="auto" w:fill="auto"/>
            <w:noWrap/>
            <w:vAlign w:val="center"/>
          </w:tcPr>
          <w:p w14:paraId="7DB8B97D" w14:textId="77777777" w:rsidR="000C0A28" w:rsidRPr="00B163A2" w:rsidRDefault="000C0A28"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110</w:t>
            </w:r>
          </w:p>
        </w:tc>
        <w:tc>
          <w:tcPr>
            <w:tcW w:w="1078" w:type="dxa"/>
            <w:tcBorders>
              <w:top w:val="nil"/>
              <w:left w:val="nil"/>
              <w:bottom w:val="single" w:sz="4" w:space="0" w:color="auto"/>
              <w:right w:val="single" w:sz="4" w:space="0" w:color="auto"/>
            </w:tcBorders>
            <w:shd w:val="clear" w:color="auto" w:fill="auto"/>
            <w:noWrap/>
            <w:vAlign w:val="center"/>
          </w:tcPr>
          <w:p w14:paraId="32B0E0CE" w14:textId="77777777" w:rsidR="000C0A28"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147</w:t>
            </w:r>
          </w:p>
        </w:tc>
        <w:tc>
          <w:tcPr>
            <w:tcW w:w="1012" w:type="dxa"/>
            <w:tcBorders>
              <w:top w:val="nil"/>
              <w:left w:val="nil"/>
              <w:bottom w:val="single" w:sz="4" w:space="0" w:color="auto"/>
              <w:right w:val="single" w:sz="4" w:space="0" w:color="auto"/>
            </w:tcBorders>
            <w:shd w:val="clear" w:color="auto" w:fill="auto"/>
            <w:noWrap/>
            <w:vAlign w:val="center"/>
          </w:tcPr>
          <w:p w14:paraId="46AD1B13" w14:textId="77777777" w:rsidR="000C0A28"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101</w:t>
            </w:r>
          </w:p>
        </w:tc>
        <w:tc>
          <w:tcPr>
            <w:tcW w:w="1045" w:type="dxa"/>
            <w:tcBorders>
              <w:top w:val="nil"/>
              <w:left w:val="nil"/>
              <w:bottom w:val="single" w:sz="4" w:space="0" w:color="auto"/>
              <w:right w:val="single" w:sz="4" w:space="0" w:color="auto"/>
            </w:tcBorders>
            <w:shd w:val="clear" w:color="auto" w:fill="auto"/>
            <w:noWrap/>
            <w:vAlign w:val="center"/>
          </w:tcPr>
          <w:p w14:paraId="79F47261" w14:textId="77777777" w:rsidR="000C0A28"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80</w:t>
            </w:r>
          </w:p>
        </w:tc>
        <w:tc>
          <w:tcPr>
            <w:tcW w:w="992" w:type="dxa"/>
            <w:tcBorders>
              <w:top w:val="nil"/>
              <w:left w:val="nil"/>
              <w:bottom w:val="single" w:sz="4" w:space="0" w:color="auto"/>
              <w:right w:val="single" w:sz="8" w:space="0" w:color="auto"/>
            </w:tcBorders>
            <w:shd w:val="clear" w:color="auto" w:fill="auto"/>
            <w:noWrap/>
            <w:vAlign w:val="center"/>
          </w:tcPr>
          <w:p w14:paraId="31D4E235" w14:textId="77777777" w:rsidR="000C0A28"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21</w:t>
            </w:r>
          </w:p>
        </w:tc>
        <w:tc>
          <w:tcPr>
            <w:tcW w:w="992" w:type="dxa"/>
            <w:tcBorders>
              <w:top w:val="nil"/>
              <w:left w:val="nil"/>
              <w:bottom w:val="single" w:sz="4" w:space="0" w:color="auto"/>
              <w:right w:val="single" w:sz="8" w:space="0" w:color="auto"/>
            </w:tcBorders>
            <w:shd w:val="clear" w:color="auto" w:fill="auto"/>
            <w:noWrap/>
            <w:vAlign w:val="center"/>
          </w:tcPr>
          <w:p w14:paraId="4EF6E58B" w14:textId="77777777" w:rsidR="000C0A28"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79.2%</w:t>
            </w:r>
          </w:p>
        </w:tc>
      </w:tr>
      <w:tr w:rsidR="00B163A2" w:rsidRPr="00B163A2" w14:paraId="28F5FC67" w14:textId="77777777" w:rsidTr="006F4D24">
        <w:trPr>
          <w:trHeight w:val="570"/>
          <w:jc w:val="center"/>
        </w:trPr>
        <w:tc>
          <w:tcPr>
            <w:tcW w:w="2334" w:type="dxa"/>
            <w:vMerge/>
            <w:tcBorders>
              <w:top w:val="nil"/>
              <w:left w:val="single" w:sz="8" w:space="0" w:color="auto"/>
              <w:bottom w:val="single" w:sz="8" w:space="0" w:color="000000"/>
              <w:right w:val="single" w:sz="4" w:space="0" w:color="auto"/>
            </w:tcBorders>
            <w:vAlign w:val="center"/>
            <w:hideMark/>
          </w:tcPr>
          <w:p w14:paraId="175FA010"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p>
        </w:tc>
        <w:tc>
          <w:tcPr>
            <w:tcW w:w="1052" w:type="dxa"/>
            <w:tcBorders>
              <w:top w:val="nil"/>
              <w:left w:val="nil"/>
              <w:bottom w:val="single" w:sz="8" w:space="0" w:color="auto"/>
              <w:right w:val="single" w:sz="8" w:space="0" w:color="auto"/>
            </w:tcBorders>
            <w:shd w:val="clear" w:color="auto" w:fill="auto"/>
            <w:vAlign w:val="center"/>
            <w:hideMark/>
          </w:tcPr>
          <w:p w14:paraId="4A8C565C" w14:textId="47793A44" w:rsidR="008D4F35" w:rsidRPr="00B163A2" w:rsidRDefault="008D4F35"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Increase/decrease in 2021 on 2020</w:t>
            </w:r>
          </w:p>
        </w:tc>
        <w:tc>
          <w:tcPr>
            <w:tcW w:w="1078" w:type="dxa"/>
            <w:tcBorders>
              <w:top w:val="nil"/>
              <w:left w:val="single" w:sz="4" w:space="0" w:color="auto"/>
              <w:bottom w:val="single" w:sz="8" w:space="0" w:color="auto"/>
              <w:right w:val="single" w:sz="4" w:space="0" w:color="auto"/>
            </w:tcBorders>
            <w:shd w:val="clear" w:color="auto" w:fill="auto"/>
            <w:noWrap/>
            <w:vAlign w:val="center"/>
            <w:hideMark/>
          </w:tcPr>
          <w:p w14:paraId="04D9EB61" w14:textId="77777777" w:rsidR="006F4D24" w:rsidRPr="00B163A2" w:rsidRDefault="00EC2C9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w:t>
            </w:r>
            <w:r w:rsidR="006F4D24" w:rsidRPr="00B163A2">
              <w:rPr>
                <w:rFonts w:ascii="Times New Roman" w:eastAsia="標楷體" w:hAnsi="Times New Roman" w:cs="Times New Roman"/>
                <w:color w:val="000000" w:themeColor="text1"/>
                <w:sz w:val="20"/>
                <w:szCs w:val="20"/>
              </w:rPr>
              <w:t>1</w:t>
            </w:r>
            <w:r w:rsidR="00FE6009" w:rsidRPr="00B163A2">
              <w:rPr>
                <w:rFonts w:ascii="Times New Roman" w:eastAsia="標楷體" w:hAnsi="Times New Roman" w:cs="Times New Roman"/>
                <w:color w:val="000000" w:themeColor="text1"/>
                <w:sz w:val="20"/>
                <w:szCs w:val="20"/>
              </w:rPr>
              <w:t>5</w:t>
            </w:r>
          </w:p>
        </w:tc>
        <w:tc>
          <w:tcPr>
            <w:tcW w:w="1012" w:type="dxa"/>
            <w:tcBorders>
              <w:top w:val="nil"/>
              <w:left w:val="nil"/>
              <w:bottom w:val="single" w:sz="8" w:space="0" w:color="auto"/>
              <w:right w:val="single" w:sz="4" w:space="0" w:color="auto"/>
            </w:tcBorders>
            <w:shd w:val="clear" w:color="auto" w:fill="auto"/>
            <w:noWrap/>
            <w:vAlign w:val="center"/>
            <w:hideMark/>
          </w:tcPr>
          <w:p w14:paraId="3727A78E" w14:textId="77777777" w:rsidR="006F4D24"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-24</w:t>
            </w:r>
          </w:p>
        </w:tc>
        <w:tc>
          <w:tcPr>
            <w:tcW w:w="1045" w:type="dxa"/>
            <w:tcBorders>
              <w:top w:val="nil"/>
              <w:left w:val="nil"/>
              <w:bottom w:val="single" w:sz="8" w:space="0" w:color="auto"/>
              <w:right w:val="single" w:sz="4" w:space="0" w:color="auto"/>
            </w:tcBorders>
            <w:shd w:val="clear" w:color="auto" w:fill="auto"/>
            <w:noWrap/>
            <w:vAlign w:val="center"/>
            <w:hideMark/>
          </w:tcPr>
          <w:p w14:paraId="0753B8B9" w14:textId="77777777" w:rsidR="006F4D24"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-23</w:t>
            </w:r>
          </w:p>
        </w:tc>
        <w:tc>
          <w:tcPr>
            <w:tcW w:w="992" w:type="dxa"/>
            <w:tcBorders>
              <w:top w:val="nil"/>
              <w:left w:val="nil"/>
              <w:bottom w:val="single" w:sz="8" w:space="0" w:color="auto"/>
              <w:right w:val="single" w:sz="8" w:space="0" w:color="auto"/>
            </w:tcBorders>
            <w:shd w:val="clear" w:color="auto" w:fill="auto"/>
            <w:noWrap/>
            <w:vAlign w:val="center"/>
            <w:hideMark/>
          </w:tcPr>
          <w:p w14:paraId="31E24549" w14:textId="77777777" w:rsidR="006F4D24" w:rsidRPr="00B163A2" w:rsidRDefault="00FE6009"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14:paraId="5088BE36" w14:textId="77777777" w:rsidR="006F4D24" w:rsidRPr="00B163A2" w:rsidRDefault="006F4D24" w:rsidP="00F1363D">
            <w:pPr>
              <w:spacing w:line="0" w:lineRule="atLeast"/>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-3.</w:t>
            </w:r>
            <w:r w:rsidR="00FE6009" w:rsidRPr="00B163A2">
              <w:rPr>
                <w:rFonts w:ascii="Times New Roman" w:eastAsia="標楷體" w:hAnsi="Times New Roman" w:cs="Times New Roman"/>
                <w:color w:val="000000" w:themeColor="text1"/>
                <w:sz w:val="20"/>
                <w:szCs w:val="20"/>
              </w:rPr>
              <w:t>2</w:t>
            </w:r>
            <w:r w:rsidRPr="00B163A2">
              <w:rPr>
                <w:rFonts w:ascii="Times New Roman" w:eastAsia="標楷體" w:hAnsi="Times New Roman" w:cs="Times New Roman"/>
                <w:color w:val="000000" w:themeColor="text1"/>
                <w:sz w:val="20"/>
                <w:szCs w:val="20"/>
              </w:rPr>
              <w:t>%</w:t>
            </w:r>
          </w:p>
        </w:tc>
      </w:tr>
    </w:tbl>
    <w:p w14:paraId="38C5F5B1" w14:textId="54A976DA" w:rsidR="00087B10" w:rsidRPr="00B163A2" w:rsidRDefault="00087B10" w:rsidP="00087B10">
      <w:pPr>
        <w:pStyle w:val="a9"/>
        <w:numPr>
          <w:ilvl w:val="0"/>
          <w:numId w:val="1"/>
        </w:numPr>
        <w:autoSpaceDE w:val="0"/>
        <w:autoSpaceDN w:val="0"/>
        <w:adjustRightInd w:val="0"/>
        <w:spacing w:line="320" w:lineRule="exact"/>
        <w:ind w:leftChars="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of operations listed for checking includes operations not open, closed or temporarily closed at the time of checking.</w:t>
      </w:r>
    </w:p>
    <w:p w14:paraId="1D6F5F58" w14:textId="044178C4" w:rsidR="00087B10" w:rsidRPr="00B163A2" w:rsidRDefault="00087B10" w:rsidP="00087B10">
      <w:pPr>
        <w:pStyle w:val="a9"/>
        <w:numPr>
          <w:ilvl w:val="0"/>
          <w:numId w:val="1"/>
        </w:numPr>
        <w:autoSpaceDE w:val="0"/>
        <w:autoSpaceDN w:val="0"/>
        <w:adjustRightInd w:val="0"/>
        <w:spacing w:line="320" w:lineRule="exact"/>
        <w:ind w:leftChars="0"/>
        <w:jc w:val="both"/>
        <w:rPr>
          <w:rFonts w:ascii="Times New Roman" w:eastAsia="標楷體" w:hAnsi="Times New Roman" w:cs="Times New Roman"/>
          <w:color w:val="000000" w:themeColor="text1"/>
          <w:sz w:val="20"/>
          <w:szCs w:val="20"/>
        </w:rPr>
      </w:pPr>
      <w:r w:rsidRPr="00B163A2">
        <w:rPr>
          <w:rFonts w:ascii="Times New Roman" w:eastAsia="標楷體" w:hAnsi="Times New Roman" w:cs="Times New Roman"/>
          <w:color w:val="000000" w:themeColor="text1"/>
          <w:sz w:val="20"/>
          <w:szCs w:val="20"/>
        </w:rPr>
        <w:t>Number of operations actually checked does not include operations not open, closed or temporarily closed at the time of checking.</w:t>
      </w:r>
    </w:p>
    <w:p w14:paraId="25CEFC9B" w14:textId="77777777" w:rsidR="00E960A5" w:rsidRPr="00B163A2" w:rsidRDefault="00E960A5" w:rsidP="00087B10">
      <w:pPr>
        <w:autoSpaceDE w:val="0"/>
        <w:autoSpaceDN w:val="0"/>
        <w:adjustRightInd w:val="0"/>
        <w:spacing w:line="320" w:lineRule="exact"/>
        <w:jc w:val="both"/>
        <w:rPr>
          <w:rFonts w:ascii="Times New Roman" w:eastAsia="標楷體" w:hAnsi="Times New Roman" w:cs="Times New Roman"/>
          <w:color w:val="000000" w:themeColor="text1"/>
          <w:sz w:val="20"/>
          <w:szCs w:val="20"/>
        </w:rPr>
      </w:pPr>
    </w:p>
    <w:p w14:paraId="7E2FBB50" w14:textId="5F31A47A" w:rsidR="00E960A5" w:rsidRPr="00E90578" w:rsidRDefault="00087B10" w:rsidP="00E960A5">
      <w:pPr>
        <w:rPr>
          <w:rFonts w:ascii="Georgia" w:hAnsi="Georgia" w:cs="Helvetica"/>
          <w:color w:val="000000" w:themeColor="text1"/>
          <w:sz w:val="28"/>
          <w:szCs w:val="28"/>
          <w:lang w:val="en"/>
        </w:rPr>
      </w:pPr>
      <w:r w:rsidRPr="00E90578">
        <w:rPr>
          <w:rFonts w:ascii="Times New Roman" w:eastAsia="標楷體" w:hAnsi="Times New Roman" w:cs="Times New Roman"/>
          <w:color w:val="000000" w:themeColor="text1"/>
          <w:sz w:val="28"/>
          <w:szCs w:val="28"/>
        </w:rPr>
        <w:t>Article 36 of the Consumer Protection Act stipulates that</w:t>
      </w:r>
      <w:r w:rsidR="00E960A5" w:rsidRPr="00E90578">
        <w:rPr>
          <w:rFonts w:ascii="Georgia" w:hAnsi="Georgia" w:cs="Helvetica"/>
          <w:color w:val="000000" w:themeColor="text1"/>
          <w:sz w:val="28"/>
          <w:szCs w:val="28"/>
          <w:lang w:val="en"/>
        </w:rPr>
        <w:t xml:space="preserve"> </w:t>
      </w:r>
      <w:r w:rsidR="00E960A5" w:rsidRPr="00E90578">
        <w:rPr>
          <w:rFonts w:ascii="Times New Roman" w:hAnsi="Times New Roman" w:cs="Times New Roman"/>
          <w:color w:val="000000" w:themeColor="text1"/>
          <w:sz w:val="28"/>
          <w:szCs w:val="28"/>
          <w:lang w:val="en"/>
        </w:rPr>
        <w:t>if, after an investigation taken in accordance with Article 33, the municipal governments or the county (city) governments believe that the goods or services provided by traders have endangered or will endanger the lives, bodies, health or propert</w:t>
      </w:r>
      <w:r w:rsidR="00811D6F" w:rsidRPr="00E90578">
        <w:rPr>
          <w:rFonts w:ascii="Times New Roman" w:hAnsi="Times New Roman" w:cs="Times New Roman"/>
          <w:color w:val="000000" w:themeColor="text1"/>
          <w:sz w:val="28"/>
          <w:szCs w:val="28"/>
          <w:lang w:val="en"/>
        </w:rPr>
        <w:t>y</w:t>
      </w:r>
      <w:r w:rsidR="00E960A5" w:rsidRPr="00E90578">
        <w:rPr>
          <w:rFonts w:ascii="Times New Roman" w:hAnsi="Times New Roman" w:cs="Times New Roman"/>
          <w:color w:val="000000" w:themeColor="text1"/>
          <w:sz w:val="28"/>
          <w:szCs w:val="28"/>
          <w:lang w:val="en"/>
        </w:rPr>
        <w:t xml:space="preserve"> of consumers, the governments shall order such traders to immediately improve within the time limit, recall or destroy such goods or services</w:t>
      </w:r>
      <w:r w:rsidR="00811D6F" w:rsidRPr="00E90578">
        <w:rPr>
          <w:rFonts w:ascii="Times New Roman" w:hAnsi="Times New Roman" w:cs="Times New Roman"/>
          <w:color w:val="000000" w:themeColor="text1"/>
          <w:sz w:val="28"/>
          <w:szCs w:val="28"/>
          <w:lang w:val="en"/>
        </w:rPr>
        <w:t>;</w:t>
      </w:r>
      <w:r w:rsidR="00E960A5" w:rsidRPr="00E90578">
        <w:rPr>
          <w:rFonts w:ascii="Times New Roman" w:hAnsi="Times New Roman" w:cs="Times New Roman"/>
          <w:color w:val="000000" w:themeColor="text1"/>
          <w:sz w:val="28"/>
          <w:szCs w:val="28"/>
          <w:lang w:val="en"/>
        </w:rPr>
        <w:t xml:space="preserve"> where necessary, the governments shall order such traders to cease the design, production, manufacturing, processing, importation, distribution of such goods or the rendering of such services, or take other necessary actions.</w:t>
      </w:r>
    </w:p>
    <w:p w14:paraId="347E4E0B" w14:textId="77777777" w:rsidR="00E960A5" w:rsidRPr="00E90578" w:rsidRDefault="00E960A5" w:rsidP="002D3310">
      <w:pPr>
        <w:autoSpaceDE w:val="0"/>
        <w:autoSpaceDN w:val="0"/>
        <w:adjustRightInd w:val="0"/>
        <w:spacing w:line="320" w:lineRule="exact"/>
        <w:jc w:val="both"/>
        <w:rPr>
          <w:rFonts w:ascii="Times New Roman" w:eastAsia="標楷體" w:hAnsi="Times New Roman" w:cs="Times New Roman"/>
          <w:color w:val="000000" w:themeColor="text1"/>
          <w:sz w:val="28"/>
          <w:szCs w:val="28"/>
        </w:rPr>
      </w:pPr>
    </w:p>
    <w:p w14:paraId="20C38B33" w14:textId="0D8AEB6E" w:rsidR="00E960A5" w:rsidRPr="00E90578" w:rsidRDefault="002D3310" w:rsidP="00E960A5">
      <w:pPr>
        <w:rPr>
          <w:rFonts w:ascii="Times New Roman" w:hAnsi="Times New Roman" w:cs="Times New Roman"/>
          <w:color w:val="000000" w:themeColor="text1"/>
          <w:sz w:val="28"/>
          <w:szCs w:val="28"/>
          <w:lang w:val="en"/>
        </w:rPr>
      </w:pPr>
      <w:r w:rsidRPr="00E90578">
        <w:rPr>
          <w:rFonts w:ascii="Times New Roman" w:eastAsia="標楷體" w:hAnsi="Times New Roman" w:cs="Times New Roman"/>
          <w:color w:val="000000" w:themeColor="text1"/>
          <w:sz w:val="28"/>
          <w:szCs w:val="28"/>
        </w:rPr>
        <w:t>Article</w:t>
      </w:r>
      <w:r w:rsidR="008D4F35" w:rsidRPr="00E90578">
        <w:rPr>
          <w:rFonts w:ascii="Times New Roman" w:eastAsia="標楷體" w:hAnsi="Times New Roman" w:cs="Times New Roman"/>
          <w:color w:val="000000" w:themeColor="text1"/>
          <w:sz w:val="28"/>
          <w:szCs w:val="28"/>
        </w:rPr>
        <w:t xml:space="preserve"> 58 of the Consumer Protection Act</w:t>
      </w:r>
      <w:r w:rsidR="00087B10" w:rsidRPr="00E90578">
        <w:rPr>
          <w:rFonts w:ascii="Times New Roman" w:eastAsia="標楷體" w:hAnsi="Times New Roman" w:cs="Times New Roman"/>
          <w:color w:val="000000" w:themeColor="text1"/>
          <w:sz w:val="28"/>
          <w:szCs w:val="28"/>
        </w:rPr>
        <w:t xml:space="preserve"> </w:t>
      </w:r>
      <w:r w:rsidR="008D4F35" w:rsidRPr="00E90578">
        <w:rPr>
          <w:rFonts w:ascii="Times New Roman" w:eastAsia="標楷體" w:hAnsi="Times New Roman" w:cs="Times New Roman"/>
          <w:color w:val="000000" w:themeColor="text1"/>
          <w:sz w:val="28"/>
          <w:szCs w:val="28"/>
        </w:rPr>
        <w:t xml:space="preserve">stipulates that </w:t>
      </w:r>
      <w:r w:rsidR="00E960A5" w:rsidRPr="00E90578">
        <w:rPr>
          <w:rFonts w:ascii="Times New Roman" w:eastAsia="標楷體" w:hAnsi="Times New Roman" w:cs="Times New Roman"/>
          <w:color w:val="000000" w:themeColor="text1"/>
          <w:sz w:val="28"/>
          <w:szCs w:val="28"/>
        </w:rPr>
        <w:t>a</w:t>
      </w:r>
      <w:r w:rsidR="00E960A5" w:rsidRPr="00E90578">
        <w:rPr>
          <w:rFonts w:ascii="Times New Roman" w:hAnsi="Times New Roman" w:cs="Times New Roman"/>
          <w:color w:val="000000" w:themeColor="text1"/>
          <w:sz w:val="28"/>
          <w:szCs w:val="28"/>
          <w:lang w:val="en"/>
        </w:rPr>
        <w:t xml:space="preserve"> trader violating an order of the competent authorit</w:t>
      </w:r>
      <w:r w:rsidR="00811D6F" w:rsidRPr="00E90578">
        <w:rPr>
          <w:rFonts w:ascii="Times New Roman" w:hAnsi="Times New Roman" w:cs="Times New Roman"/>
          <w:color w:val="000000" w:themeColor="text1"/>
          <w:sz w:val="28"/>
          <w:szCs w:val="28"/>
          <w:lang w:val="en"/>
        </w:rPr>
        <w:t>y</w:t>
      </w:r>
      <w:r w:rsidR="00E960A5" w:rsidRPr="00E90578">
        <w:rPr>
          <w:rFonts w:ascii="Times New Roman" w:hAnsi="Times New Roman" w:cs="Times New Roman"/>
          <w:color w:val="000000" w:themeColor="text1"/>
          <w:sz w:val="28"/>
          <w:szCs w:val="28"/>
          <w:lang w:val="en"/>
        </w:rPr>
        <w:t xml:space="preserve"> in accordance with Article 36 or 38 shall be punished each time by an administrative fine of NT$60,000 to NT$1,500,000.</w:t>
      </w:r>
    </w:p>
    <w:p w14:paraId="0A4665B2" w14:textId="77777777" w:rsidR="008D4F35" w:rsidRPr="00B163A2" w:rsidRDefault="008D4F35" w:rsidP="00A97BD4">
      <w:pPr>
        <w:autoSpaceDE w:val="0"/>
        <w:autoSpaceDN w:val="0"/>
        <w:adjustRightInd w:val="0"/>
        <w:spacing w:line="320" w:lineRule="exact"/>
        <w:rPr>
          <w:rFonts w:ascii="標楷體" w:eastAsia="標楷體" w:hAnsi="標楷體" w:cs="細明體"/>
          <w:color w:val="000000" w:themeColor="text1"/>
          <w:sz w:val="20"/>
          <w:szCs w:val="20"/>
        </w:rPr>
      </w:pPr>
    </w:p>
    <w:sectPr w:rsidR="008D4F35" w:rsidRPr="00B163A2" w:rsidSect="00DC2C46">
      <w:foot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02F6" w14:textId="77777777" w:rsidR="00214AD9" w:rsidRDefault="00214AD9" w:rsidP="00A34EFC">
      <w:r>
        <w:separator/>
      </w:r>
    </w:p>
  </w:endnote>
  <w:endnote w:type="continuationSeparator" w:id="0">
    <w:p w14:paraId="6F0E3AB7" w14:textId="77777777" w:rsidR="00214AD9" w:rsidRDefault="00214AD9" w:rsidP="00A3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3517"/>
      <w:docPartObj>
        <w:docPartGallery w:val="Page Numbers (Bottom of Page)"/>
        <w:docPartUnique/>
      </w:docPartObj>
    </w:sdtPr>
    <w:sdtEndPr/>
    <w:sdtContent>
      <w:p w14:paraId="6043E381" w14:textId="056A894B" w:rsidR="00EA7996" w:rsidRDefault="00EA7996">
        <w:pPr>
          <w:pStyle w:val="a5"/>
          <w:jc w:val="center"/>
        </w:pPr>
        <w:r>
          <w:fldChar w:fldCharType="begin"/>
        </w:r>
        <w:r>
          <w:instrText>PAGE   \* MERGEFORMAT</w:instrText>
        </w:r>
        <w:r>
          <w:fldChar w:fldCharType="separate"/>
        </w:r>
        <w:r w:rsidR="00E90578" w:rsidRPr="00E90578">
          <w:rPr>
            <w:noProof/>
            <w:lang w:val="zh-TW"/>
          </w:rPr>
          <w:t>1</w:t>
        </w:r>
        <w:r>
          <w:fldChar w:fldCharType="end"/>
        </w:r>
      </w:p>
    </w:sdtContent>
  </w:sdt>
  <w:p w14:paraId="277BB4EA" w14:textId="77777777" w:rsidR="00EA7996" w:rsidRDefault="00EA7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76AB" w14:textId="77777777" w:rsidR="00214AD9" w:rsidRDefault="00214AD9" w:rsidP="00A34EFC">
      <w:r>
        <w:separator/>
      </w:r>
    </w:p>
  </w:footnote>
  <w:footnote w:type="continuationSeparator" w:id="0">
    <w:p w14:paraId="1D8D5EBC" w14:textId="77777777" w:rsidR="00214AD9" w:rsidRDefault="00214AD9" w:rsidP="00A3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42A6"/>
    <w:multiLevelType w:val="hybridMultilevel"/>
    <w:tmpl w:val="3D02F9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2C"/>
    <w:rsid w:val="00020A00"/>
    <w:rsid w:val="0006127F"/>
    <w:rsid w:val="00087B10"/>
    <w:rsid w:val="00096509"/>
    <w:rsid w:val="000C0A28"/>
    <w:rsid w:val="0014465B"/>
    <w:rsid w:val="00183023"/>
    <w:rsid w:val="001A2499"/>
    <w:rsid w:val="00214AD9"/>
    <w:rsid w:val="00276AFE"/>
    <w:rsid w:val="00297573"/>
    <w:rsid w:val="002C51B5"/>
    <w:rsid w:val="002C5E2C"/>
    <w:rsid w:val="002C649D"/>
    <w:rsid w:val="002D1556"/>
    <w:rsid w:val="002D3310"/>
    <w:rsid w:val="00411085"/>
    <w:rsid w:val="004241C7"/>
    <w:rsid w:val="00437334"/>
    <w:rsid w:val="00445BB6"/>
    <w:rsid w:val="00490B61"/>
    <w:rsid w:val="004C43DA"/>
    <w:rsid w:val="004D320D"/>
    <w:rsid w:val="0051095D"/>
    <w:rsid w:val="00521872"/>
    <w:rsid w:val="005260B0"/>
    <w:rsid w:val="00543677"/>
    <w:rsid w:val="00564AA8"/>
    <w:rsid w:val="00571389"/>
    <w:rsid w:val="0061422A"/>
    <w:rsid w:val="006A30FF"/>
    <w:rsid w:val="006F4D24"/>
    <w:rsid w:val="00702008"/>
    <w:rsid w:val="00792D5E"/>
    <w:rsid w:val="007A0794"/>
    <w:rsid w:val="007C5913"/>
    <w:rsid w:val="00811D6F"/>
    <w:rsid w:val="008653D6"/>
    <w:rsid w:val="00867C74"/>
    <w:rsid w:val="00880A6F"/>
    <w:rsid w:val="008D4F35"/>
    <w:rsid w:val="00967639"/>
    <w:rsid w:val="00974014"/>
    <w:rsid w:val="00982393"/>
    <w:rsid w:val="00A332B1"/>
    <w:rsid w:val="00A34EFC"/>
    <w:rsid w:val="00A97BD4"/>
    <w:rsid w:val="00B01CB1"/>
    <w:rsid w:val="00B101D8"/>
    <w:rsid w:val="00B163A2"/>
    <w:rsid w:val="00B22853"/>
    <w:rsid w:val="00B92BC1"/>
    <w:rsid w:val="00BD3AA6"/>
    <w:rsid w:val="00C06438"/>
    <w:rsid w:val="00C340EA"/>
    <w:rsid w:val="00C81975"/>
    <w:rsid w:val="00CD71F3"/>
    <w:rsid w:val="00D16382"/>
    <w:rsid w:val="00D90D56"/>
    <w:rsid w:val="00DC2C46"/>
    <w:rsid w:val="00DD0602"/>
    <w:rsid w:val="00E04F8A"/>
    <w:rsid w:val="00E90578"/>
    <w:rsid w:val="00E960A5"/>
    <w:rsid w:val="00EA7996"/>
    <w:rsid w:val="00EC2C94"/>
    <w:rsid w:val="00F1363D"/>
    <w:rsid w:val="00F41146"/>
    <w:rsid w:val="00F711E9"/>
    <w:rsid w:val="00F97502"/>
    <w:rsid w:val="00FA6EDA"/>
    <w:rsid w:val="00FE6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4239"/>
  <w15:chartTrackingRefBased/>
  <w15:docId w15:val="{390FDD96-2BDF-4421-8B78-D182E9F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34"/>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F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A34EFC"/>
    <w:rPr>
      <w:sz w:val="20"/>
      <w:szCs w:val="20"/>
    </w:rPr>
  </w:style>
  <w:style w:type="paragraph" w:styleId="a5">
    <w:name w:val="footer"/>
    <w:basedOn w:val="a"/>
    <w:link w:val="a6"/>
    <w:uiPriority w:val="99"/>
    <w:unhideWhenUsed/>
    <w:rsid w:val="00A34EF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A34EFC"/>
    <w:rPr>
      <w:sz w:val="20"/>
      <w:szCs w:val="20"/>
    </w:rPr>
  </w:style>
  <w:style w:type="paragraph" w:styleId="a7">
    <w:name w:val="Balloon Text"/>
    <w:basedOn w:val="a"/>
    <w:link w:val="a8"/>
    <w:uiPriority w:val="99"/>
    <w:semiHidden/>
    <w:unhideWhenUsed/>
    <w:rsid w:val="00880A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80A6F"/>
    <w:rPr>
      <w:rFonts w:asciiTheme="majorHAnsi" w:eastAsiaTheme="majorEastAsia" w:hAnsiTheme="majorHAnsi" w:cstheme="majorBidi"/>
      <w:sz w:val="18"/>
      <w:szCs w:val="18"/>
    </w:rPr>
  </w:style>
  <w:style w:type="paragraph" w:styleId="a9">
    <w:name w:val="List Paragraph"/>
    <w:aliases w:val="12 20,標1,標11,標12,卑南壹,(1)(1)(1)(1)(1)(1)(1)(1),網推會說明清單,附錄1,1.2.3.,壹_二階,(二),lp1,FooterText,numbered,Paragraphe de liste1,標題2的內文,清單段落31,一、清單段落,標題 (4),1.1.1.1清單段落,列點,貿易局(一),Recommendation,Footnote Sam,List Paragraph (numbered (a)),Text"/>
    <w:basedOn w:val="a"/>
    <w:link w:val="aa"/>
    <w:uiPriority w:val="34"/>
    <w:qFormat/>
    <w:rsid w:val="0051095D"/>
    <w:pPr>
      <w:widowControl w:val="0"/>
      <w:ind w:leftChars="200" w:left="480"/>
    </w:pPr>
    <w:rPr>
      <w:rFonts w:asciiTheme="minorHAnsi" w:eastAsiaTheme="minorEastAsia" w:hAnsiTheme="minorHAnsi" w:cstheme="minorBidi"/>
      <w:kern w:val="2"/>
      <w:szCs w:val="22"/>
    </w:rPr>
  </w:style>
  <w:style w:type="table" w:styleId="ab">
    <w:name w:val="Table Grid"/>
    <w:aliases w:val="表格1"/>
    <w:basedOn w:val="a1"/>
    <w:uiPriority w:val="59"/>
    <w:rsid w:val="0051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aliases w:val="12 20 字元,標1 字元,標11 字元,標12 字元,卑南壹 字元,(1)(1)(1)(1)(1)(1)(1)(1) 字元,網推會說明清單 字元,附錄1 字元,1.2.3. 字元,壹_二階 字元,(二) 字元,lp1 字元,FooterText 字元,numbered 字元,Paragraphe de liste1 字元,標題2的內文 字元,清單段落31 字元,一、清單段落 字元,標題 (4) 字元,1.1.1.1清單段落 字元,列點 字元,貿易局(一) 字元,Text 字元"/>
    <w:basedOn w:val="a0"/>
    <w:link w:val="a9"/>
    <w:uiPriority w:val="34"/>
    <w:locked/>
    <w:rsid w:val="0051095D"/>
  </w:style>
  <w:style w:type="character" w:styleId="ac">
    <w:name w:val="Emphasis"/>
    <w:basedOn w:val="a0"/>
    <w:uiPriority w:val="20"/>
    <w:qFormat/>
    <w:rsid w:val="00437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7134">
      <w:bodyDiv w:val="1"/>
      <w:marLeft w:val="0"/>
      <w:marRight w:val="0"/>
      <w:marTop w:val="0"/>
      <w:marBottom w:val="0"/>
      <w:divBdr>
        <w:top w:val="none" w:sz="0" w:space="0" w:color="auto"/>
        <w:left w:val="none" w:sz="0" w:space="0" w:color="auto"/>
        <w:bottom w:val="none" w:sz="0" w:space="0" w:color="auto"/>
        <w:right w:val="none" w:sz="0" w:space="0" w:color="auto"/>
      </w:divBdr>
    </w:div>
    <w:div w:id="14939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設施組 許雅惠</dc:creator>
  <cp:keywords/>
  <dc:description/>
  <cp:lastModifiedBy>設施組 許雅惠</cp:lastModifiedBy>
  <cp:revision>7</cp:revision>
  <cp:lastPrinted>2022-04-21T04:07:00Z</cp:lastPrinted>
  <dcterms:created xsi:type="dcterms:W3CDTF">2022-04-20T07:24:00Z</dcterms:created>
  <dcterms:modified xsi:type="dcterms:W3CDTF">2022-04-21T04:07:00Z</dcterms:modified>
</cp:coreProperties>
</file>